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533" w:rsidRDefault="00D01533" w:rsidP="009B27DA">
      <w:pPr>
        <w:jc w:val="center"/>
        <w:rPr>
          <w:rFonts w:ascii="Times New Roman" w:hAnsi="Times New Roman" w:cs="Times New Roman"/>
          <w:b/>
          <w:sz w:val="36"/>
          <w:szCs w:val="36"/>
        </w:rPr>
      </w:pPr>
      <w:r>
        <w:rPr>
          <w:rFonts w:ascii="Times New Roman" w:hAnsi="Times New Roman" w:cs="Times New Roman"/>
          <w:b/>
          <w:sz w:val="36"/>
          <w:szCs w:val="36"/>
        </w:rPr>
        <w:t>MỤC LỤC</w:t>
      </w:r>
    </w:p>
    <w:p w:rsidR="004C22A7" w:rsidRPr="00CA3029" w:rsidRDefault="004C22A7" w:rsidP="00235841">
      <w:pPr>
        <w:jc w:val="both"/>
        <w:rPr>
          <w:rFonts w:ascii="Times New Roman" w:hAnsi="Times New Roman" w:cs="Times New Roman"/>
          <w:b/>
          <w:sz w:val="28"/>
          <w:szCs w:val="28"/>
        </w:rPr>
      </w:pPr>
      <w:r w:rsidRPr="00CA3029">
        <w:rPr>
          <w:rFonts w:ascii="Times New Roman" w:hAnsi="Times New Roman" w:cs="Times New Roman"/>
          <w:b/>
          <w:sz w:val="28"/>
          <w:szCs w:val="28"/>
        </w:rPr>
        <w:t>PHẦN MỞ ĐẦU</w:t>
      </w:r>
    </w:p>
    <w:p w:rsidR="004C22A7" w:rsidRPr="00CA3029" w:rsidRDefault="004C22A7" w:rsidP="00235841">
      <w:pPr>
        <w:jc w:val="both"/>
        <w:rPr>
          <w:rFonts w:ascii="Times New Roman" w:hAnsi="Times New Roman" w:cs="Times New Roman"/>
          <w:b/>
          <w:sz w:val="26"/>
          <w:szCs w:val="26"/>
        </w:rPr>
      </w:pPr>
      <w:r w:rsidRPr="00CA3029">
        <w:rPr>
          <w:rFonts w:ascii="Times New Roman" w:hAnsi="Times New Roman" w:cs="Times New Roman"/>
          <w:b/>
          <w:sz w:val="26"/>
          <w:szCs w:val="26"/>
        </w:rPr>
        <w:t xml:space="preserve">I. ĐỊNH NGHĨA CÁC THUẬT NGỮ TRONG ĐIỀU LỆ </w:t>
      </w:r>
    </w:p>
    <w:p w:rsidR="007158D1" w:rsidRPr="004C22A7" w:rsidRDefault="004C22A7" w:rsidP="00235841">
      <w:pPr>
        <w:jc w:val="both"/>
        <w:rPr>
          <w:rFonts w:ascii="Times New Roman" w:hAnsi="Times New Roman" w:cs="Times New Roman"/>
          <w:sz w:val="26"/>
          <w:szCs w:val="26"/>
        </w:rPr>
      </w:pPr>
      <w:r w:rsidRPr="00CF63C9">
        <w:rPr>
          <w:rFonts w:ascii="Times New Roman" w:hAnsi="Times New Roman" w:cs="Times New Roman"/>
          <w:b/>
          <w:i/>
          <w:sz w:val="26"/>
          <w:szCs w:val="26"/>
          <w:u w:val="single"/>
        </w:rPr>
        <w:t>Điều 1</w:t>
      </w:r>
      <w:r w:rsidRPr="004C22A7">
        <w:rPr>
          <w:rFonts w:ascii="Times New Roman" w:hAnsi="Times New Roman" w:cs="Times New Roman"/>
          <w:sz w:val="26"/>
          <w:szCs w:val="26"/>
        </w:rPr>
        <w:t xml:space="preserve">. Giải thích thuật ngữ </w:t>
      </w:r>
    </w:p>
    <w:p w:rsidR="004C22A7" w:rsidRPr="00CA3029" w:rsidRDefault="004C22A7" w:rsidP="00235841">
      <w:pPr>
        <w:jc w:val="both"/>
        <w:rPr>
          <w:rFonts w:ascii="Times New Roman" w:hAnsi="Times New Roman" w:cs="Times New Roman"/>
          <w:b/>
          <w:sz w:val="26"/>
          <w:szCs w:val="26"/>
        </w:rPr>
      </w:pPr>
      <w:r w:rsidRPr="00CA3029">
        <w:rPr>
          <w:rFonts w:ascii="Times New Roman" w:hAnsi="Times New Roman" w:cs="Times New Roman"/>
          <w:b/>
          <w:sz w:val="26"/>
          <w:szCs w:val="26"/>
        </w:rPr>
        <w:t xml:space="preserve">II. TÊN, HÌNH THỨC, TRỤ SỞ, CHI NHÁNH, VĂN PHÒNG ĐẠI DIỆN VÀ THỜI HẠN HOẠT ĐỘNG CỦA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2. Tên, hình thức, trụ sở, chi nhánh, văn phòng đại diện và thời hạn hoạt động của Công ty</w:t>
      </w:r>
    </w:p>
    <w:p w:rsidR="004C22A7" w:rsidRPr="00CA3029" w:rsidRDefault="004C22A7" w:rsidP="00235841">
      <w:pPr>
        <w:jc w:val="both"/>
        <w:rPr>
          <w:rFonts w:ascii="Times New Roman" w:hAnsi="Times New Roman" w:cs="Times New Roman"/>
          <w:b/>
          <w:sz w:val="26"/>
          <w:szCs w:val="26"/>
        </w:rPr>
      </w:pPr>
      <w:r w:rsidRPr="00CA3029">
        <w:rPr>
          <w:rFonts w:ascii="Times New Roman" w:hAnsi="Times New Roman" w:cs="Times New Roman"/>
          <w:b/>
          <w:sz w:val="26"/>
          <w:szCs w:val="26"/>
        </w:rPr>
        <w:t>III. MỤC TIÊU, PHẠM VI KINH DOANH VÀ HOẠT ĐỘNG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 Mục tiêu hoạt động của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 Phạm vi kinh doanh và hoạt động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IV. VỐN ĐIỀU LỆ, CỔ PHẦN, CỔ ĐÔNG SÁNG LẬP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 Vốn điều lệ, cổ phần, cổ đông sáng lập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6. Chứng nhận cổ phiếu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7. Chứng chỉ chứng khoán khác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8. Chuyển nhượng cổ phần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9. Thu hồi cổ phần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 CƠ CẤU TỔ CHỨC, QUẢN TRỊ VÀ KIỂM SOÁT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10. Cơ cấu tổ chức, quản trị và kiểm soát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VI. CỔ ĐÔNG VÀ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11. Quyền của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12. Nghĩa vụ của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13.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 xml:space="preserve">Điều 14. Quyền và nhiệm vụ của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15. Các đại diện được ủy quyền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16. Thay đổi các quyền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17. Triệu tập Đại hội đồng cổ đông, chương trình họp và thông báo họp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18. Các điều kiện tiến hành họp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19. Thể thức tiến hành họp và biểu quyết tại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20. Thông qua quyết định của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21. Thẩm quyền và thể thức lấy ý kiến cổ đông bằng văn bản để thông qua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22. Biên bản họp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23. Yêu cầu hủy bỏ quyết định của Đại hội đồng cổ đông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VII.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24. Thành phần và nhiệm kỳ của thành viên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25. Quyền hạn và nhiệm vụ của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26. Chủ tịch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27. Các cuộc họp của Hội đồng quản trị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VIII. TỔNG GIÁM ĐỐC ĐIỀU HÀNH, CÁN BỘ QUẢN LÝ KHÁC VÀ THƯ KÝ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28. Tổ chức bộ máy quản lý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29. Cán bộ quản lý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30. Bổ nhiệm, miễn nhiệm, nhiệm vụ và quyền hạn củ</w:t>
      </w:r>
      <w:r w:rsidR="006951DC">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6951DC">
        <w:rPr>
          <w:rFonts w:ascii="Times New Roman" w:hAnsi="Times New Roman" w:cs="Times New Roman"/>
          <w:sz w:val="26"/>
          <w:szCs w:val="26"/>
        </w:rPr>
        <w:t>c</w:t>
      </w:r>
      <w:r w:rsidRPr="004C22A7">
        <w:rPr>
          <w:rFonts w:ascii="Times New Roman" w:hAnsi="Times New Roman" w:cs="Times New Roman"/>
          <w:sz w:val="26"/>
          <w:szCs w:val="26"/>
        </w:rPr>
        <w:t xml:space="preserve"> điều hành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31. Thư ký Công ty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IX. BAN KIỂM SOÁT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 xml:space="preserve">Điều 32. Thành viên Ban kiểm soát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33. Ban kiểm soát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X. NHIỆM VỤ CỦA THÀNH VIÊN HỘI ĐỒNG QUẢN TRỊ, THÀNH VIÊN BAN KIỂ</w:t>
      </w:r>
      <w:r w:rsidR="006951DC">
        <w:rPr>
          <w:rFonts w:ascii="Times New Roman" w:hAnsi="Times New Roman" w:cs="Times New Roman"/>
          <w:b/>
          <w:sz w:val="26"/>
          <w:szCs w:val="26"/>
        </w:rPr>
        <w:t xml:space="preserve">M SOÁT, </w:t>
      </w:r>
      <w:r w:rsidRPr="00E56F12">
        <w:rPr>
          <w:rFonts w:ascii="Times New Roman" w:hAnsi="Times New Roman" w:cs="Times New Roman"/>
          <w:b/>
          <w:sz w:val="26"/>
          <w:szCs w:val="26"/>
        </w:rPr>
        <w:t>TỔNG GIÁM ĐỐ</w:t>
      </w:r>
      <w:r w:rsidR="006951DC">
        <w:rPr>
          <w:rFonts w:ascii="Times New Roman" w:hAnsi="Times New Roman" w:cs="Times New Roman"/>
          <w:b/>
          <w:sz w:val="26"/>
          <w:szCs w:val="26"/>
        </w:rPr>
        <w:t>C</w:t>
      </w:r>
      <w:r w:rsidRPr="00E56F12">
        <w:rPr>
          <w:rFonts w:ascii="Times New Roman" w:hAnsi="Times New Roman" w:cs="Times New Roman"/>
          <w:b/>
          <w:sz w:val="26"/>
          <w:szCs w:val="26"/>
        </w:rPr>
        <w:t xml:space="preserve"> ĐIỀU HÀNH VÀ CÁN BỘ QUẢN LÝ KHÁC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34. Trách nhiệm cẩn trọng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35. Trách nhiệm trung thực và tránh các xung đột về quyền lợi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36. Trách nhiệm về thiệt hại và bồi thường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 QUYỀN ĐIỀU TRA SỔ SÁCH VÀ HỒ SƠ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37. Quyền điều tra sổ sách và hồ sơ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XII. CÔNG NHÂN VIÊN VÀ CÔNG ĐOÀN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38. Công nhân viên và công đoàn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XIII. PHÂN PHỐI LỢI NHUẬN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39. Phân phối lợi nhuận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XIV. TÀI KHOẢN NGÂN HÀNG, QUỸ DỰ TRỮ, NĂM TÀI CHÍNH VÀ HỆ THỐNG KẾ TOÁN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40. Tài khoản ngân hàng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41. Năm tài chính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42. Chế độ kế toán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XV. BÁO CÁO THƯỜNG NIÊN, TRÁCH NHIỆM CÔNG BỐ THÔNG TIN, THÔNG BÁO RA CÔNG CHÚNG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43. Báo cáo tài chính năm, sáu tháng và quý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44. Báo cáo thường niên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XVI. KIỂM TOÁN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45. Kiểm toán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lastRenderedPageBreak/>
        <w:t xml:space="preserve">XVII. CON DẤU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46. Con dấu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XVIII. CHẤM DỨT HOẠT ĐỘNG VÀ THANH LÝ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47. Chấm dứt hoạt động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48. Gia hạn hoạt động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49. Thanh lý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XIX. GIẢI QUYẾT TRANH CHẤP NỘI BỘ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50. Giải quyết tranh chấp nội bộ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XX. BỔ SUNG VÀ SỬA ĐỔI ĐIỀU LỆ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51. Bổ sung và sửa đổi Điều lệ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XXI. NGÀY HIỆU LỰC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52. Ngày hiệu lực </w:t>
      </w:r>
    </w:p>
    <w:p w:rsid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w:t>
      </w:r>
    </w:p>
    <w:p w:rsidR="00184EE6" w:rsidRDefault="00184EE6"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E56F12" w:rsidRPr="004C22A7" w:rsidRDefault="00E56F12" w:rsidP="00235841">
      <w:pPr>
        <w:jc w:val="both"/>
        <w:rPr>
          <w:rFonts w:ascii="Times New Roman" w:hAnsi="Times New Roman" w:cs="Times New Roman"/>
          <w:sz w:val="26"/>
          <w:szCs w:val="26"/>
        </w:rPr>
      </w:pPr>
    </w:p>
    <w:p w:rsidR="00B545D7" w:rsidRDefault="00B545D7" w:rsidP="00FD3BDA">
      <w:pPr>
        <w:jc w:val="center"/>
        <w:rPr>
          <w:rFonts w:ascii="Times New Roman" w:hAnsi="Times New Roman" w:cs="Times New Roman"/>
          <w:b/>
          <w:bCs/>
          <w:sz w:val="32"/>
          <w:szCs w:val="32"/>
        </w:rPr>
      </w:pPr>
    </w:p>
    <w:p w:rsidR="006951DC" w:rsidRDefault="006951DC" w:rsidP="00FD3BDA">
      <w:pPr>
        <w:jc w:val="center"/>
        <w:rPr>
          <w:rFonts w:ascii="Times New Roman" w:hAnsi="Times New Roman" w:cs="Times New Roman"/>
          <w:b/>
          <w:bCs/>
          <w:sz w:val="32"/>
          <w:szCs w:val="32"/>
        </w:rPr>
      </w:pPr>
    </w:p>
    <w:p w:rsidR="004C22A7" w:rsidRPr="00FD3BDA" w:rsidRDefault="004C22A7" w:rsidP="00FD3BDA">
      <w:pPr>
        <w:jc w:val="center"/>
        <w:rPr>
          <w:rFonts w:ascii="Times New Roman" w:hAnsi="Times New Roman" w:cs="Times New Roman"/>
          <w:sz w:val="32"/>
          <w:szCs w:val="32"/>
        </w:rPr>
      </w:pPr>
      <w:r w:rsidRPr="00FD3BDA">
        <w:rPr>
          <w:rFonts w:ascii="Times New Roman" w:hAnsi="Times New Roman" w:cs="Times New Roman"/>
          <w:b/>
          <w:bCs/>
          <w:sz w:val="32"/>
          <w:szCs w:val="32"/>
        </w:rPr>
        <w:lastRenderedPageBreak/>
        <w:t>PHẦN MỞ ĐẦU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lệ này được thông qua theo quyết định hợp lệ của Đại hội đồng cổ đông tổ chức chính thứ</w:t>
      </w:r>
      <w:r w:rsidR="00E56F12">
        <w:rPr>
          <w:rFonts w:ascii="Times New Roman" w:hAnsi="Times New Roman" w:cs="Times New Roman"/>
          <w:sz w:val="26"/>
          <w:szCs w:val="26"/>
        </w:rPr>
        <w:t>c vào ngày 04 tháng 05 năm 2013</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 ĐỊNH NGHĨA CÁC THUẬT NGỮ TRONG ĐIỀU LỆ</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1.</w:t>
      </w:r>
      <w:r w:rsidRPr="004C22A7">
        <w:rPr>
          <w:rFonts w:ascii="Times New Roman" w:hAnsi="Times New Roman" w:cs="Times New Roman"/>
          <w:b/>
          <w:bCs/>
          <w:sz w:val="26"/>
          <w:szCs w:val="26"/>
        </w:rPr>
        <w:t xml:space="preserve"> Giải thích thuật ngữ</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Trong Điều lệ này, những thuật ngữ dưới đây được hiểu như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"Vốn điều lệ" là số vốn do tất cả các cổ đông đóng góp và quy định tại Điều 5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"Luật Doanh nghiệp" có nghĩa là Luật Doanh nghiệp số 60/2005/QH11 được Quốc hội thông qua ngày 29 tháng 11 năm 2005;</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"Ngày thành lập" là ngày Công ty được cấp Giấy chứng nhận đăng ký doanh nghiệp (Giấy chứng nhận đăng ký kinh doanh) lần đầu;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"Cán bộ quả</w:t>
      </w:r>
      <w:r w:rsidR="00345EF7">
        <w:rPr>
          <w:rFonts w:ascii="Times New Roman" w:hAnsi="Times New Roman" w:cs="Times New Roman"/>
          <w:sz w:val="26"/>
          <w:szCs w:val="26"/>
        </w:rPr>
        <w:t xml:space="preserve">n lý" là </w:t>
      </w:r>
      <w:r w:rsidRPr="004C22A7">
        <w:rPr>
          <w:rFonts w:ascii="Times New Roman" w:hAnsi="Times New Roman" w:cs="Times New Roman"/>
          <w:sz w:val="26"/>
          <w:szCs w:val="26"/>
        </w:rPr>
        <w:t>Tổng giám đố</w:t>
      </w:r>
      <w:r w:rsidR="00345EF7">
        <w:rPr>
          <w:rFonts w:ascii="Times New Roman" w:hAnsi="Times New Roman" w:cs="Times New Roman"/>
          <w:sz w:val="26"/>
          <w:szCs w:val="26"/>
        </w:rPr>
        <w:t>c</w:t>
      </w:r>
      <w:r w:rsidRPr="004C22A7">
        <w:rPr>
          <w:rFonts w:ascii="Times New Roman" w:hAnsi="Times New Roman" w:cs="Times New Roman"/>
          <w:sz w:val="26"/>
          <w:szCs w:val="26"/>
        </w:rPr>
        <w:t xml:space="preserve"> điều hành, Phó tổng giám đố</w:t>
      </w:r>
      <w:r w:rsidR="00345EF7">
        <w:rPr>
          <w:rFonts w:ascii="Times New Roman" w:hAnsi="Times New Roman" w:cs="Times New Roman"/>
          <w:sz w:val="26"/>
          <w:szCs w:val="26"/>
        </w:rPr>
        <w:t>c</w:t>
      </w:r>
      <w:r w:rsidRPr="004C22A7">
        <w:rPr>
          <w:rFonts w:ascii="Times New Roman" w:hAnsi="Times New Roman" w:cs="Times New Roman"/>
          <w:sz w:val="26"/>
          <w:szCs w:val="26"/>
        </w:rPr>
        <w:t>, Kế toán trưởng, và các vị trí quản lý khác trong Công ty được Hội đồng quản trị phê chuẩn;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"Người có liên quan" là cá nhân hoặc tổ chức được quy định tại Khoản 17 Điều 4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"Thời hạn hoạt động" là thời gian hoạt động của Công ty được quy định tại Điều 2 Điều lệ này và thời gian gia hạn (nếu có) được Đại hội đồng cổ đông của Công ty thông qua bằng nghị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"Việt Nam" là nước Cộng hoà Xã hội Chủ nghĩa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Trong Điều lệ này, các tham chiếu tới một hoặc một số quy định hoặc văn bản khác bao gồm cả những sửa đổi hoặc văn bản thay thế.</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Các tiêu đề (chương, điều của Điều lệ này) được sử dụng nhằm thuận tiện cho việc hiểu nội dung và không ảnh hưởng tới nội dung của Điều lệ này.</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II. TÊN, HÌNH THỨC, TRỤ SỞ, CHI NHÁNH, VĂN PHÒNG ĐẠI DIỆN VÀ THỜI HẠN HOẠT ĐỘNG CỦA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2.</w:t>
      </w:r>
      <w:r w:rsidRPr="004C22A7">
        <w:rPr>
          <w:rFonts w:ascii="Times New Roman" w:hAnsi="Times New Roman" w:cs="Times New Roman"/>
          <w:b/>
          <w:bCs/>
          <w:sz w:val="26"/>
          <w:szCs w:val="26"/>
        </w:rPr>
        <w:t xml:space="preserve"> Tên, hình thức, trụ sở, chi nhánh, văn phòng đại diện và thời hạn hoạt động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 Tên Công ty</w:t>
      </w:r>
      <w:r w:rsidR="00B70D7B">
        <w:rPr>
          <w:rFonts w:ascii="Times New Roman" w:hAnsi="Times New Roman" w:cs="Times New Roman"/>
          <w:sz w:val="26"/>
          <w:szCs w:val="26"/>
        </w:rPr>
        <w:t xml:space="preserve">: </w:t>
      </w:r>
    </w:p>
    <w:p w:rsidR="004C22A7" w:rsidRPr="00B70D7B" w:rsidRDefault="004C22A7" w:rsidP="00235841">
      <w:pPr>
        <w:jc w:val="both"/>
        <w:rPr>
          <w:rFonts w:ascii="Times New Roman" w:hAnsi="Times New Roman" w:cs="Times New Roman"/>
          <w:b/>
          <w:bCs/>
          <w:sz w:val="26"/>
          <w:szCs w:val="26"/>
        </w:rPr>
      </w:pPr>
      <w:r w:rsidRPr="004C22A7">
        <w:rPr>
          <w:rFonts w:ascii="Times New Roman" w:hAnsi="Times New Roman" w:cs="Times New Roman"/>
          <w:sz w:val="26"/>
          <w:szCs w:val="26"/>
        </w:rPr>
        <w:t>- Tên tiếng Việt:</w:t>
      </w:r>
      <w:r w:rsidR="00B70D7B" w:rsidRPr="00B70D7B">
        <w:rPr>
          <w:rFonts w:ascii="Times New Roman" w:hAnsi="Times New Roman" w:cs="Times New Roman"/>
          <w:b/>
          <w:bCs/>
          <w:sz w:val="26"/>
          <w:szCs w:val="26"/>
        </w:rPr>
        <w:t>CÔNG TY CỔ PHẦ</w:t>
      </w:r>
      <w:r w:rsidR="00A7010B">
        <w:rPr>
          <w:rFonts w:ascii="Times New Roman" w:hAnsi="Times New Roman" w:cs="Times New Roman"/>
          <w:b/>
          <w:bCs/>
          <w:sz w:val="26"/>
          <w:szCs w:val="26"/>
        </w:rPr>
        <w:t xml:space="preserve">N CÁP- </w:t>
      </w:r>
      <w:r w:rsidR="00B70D7B" w:rsidRPr="00B70D7B">
        <w:rPr>
          <w:rFonts w:ascii="Times New Roman" w:hAnsi="Times New Roman" w:cs="Times New Roman"/>
          <w:b/>
          <w:bCs/>
          <w:sz w:val="26"/>
          <w:szCs w:val="26"/>
        </w:rPr>
        <w:t>NHỰ</w:t>
      </w:r>
      <w:r w:rsidR="00B70D7B">
        <w:rPr>
          <w:rFonts w:ascii="Times New Roman" w:hAnsi="Times New Roman" w:cs="Times New Roman"/>
          <w:b/>
          <w:bCs/>
          <w:sz w:val="26"/>
          <w:szCs w:val="26"/>
        </w:rPr>
        <w:t>A VĨNH KHÁNH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Tên tiếng Anh:</w:t>
      </w:r>
      <w:r w:rsidR="00505EB4" w:rsidRPr="00505EB4">
        <w:rPr>
          <w:rFonts w:ascii="Times New Roman" w:hAnsi="Times New Roman" w:cs="Times New Roman"/>
          <w:b/>
          <w:bCs/>
          <w:sz w:val="26"/>
          <w:szCs w:val="26"/>
        </w:rPr>
        <w:t>VINH KHANH CABLE PLASTIC CORPORATION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Tên giao dịch:</w:t>
      </w:r>
      <w:r w:rsidR="00A7010B" w:rsidRPr="00A7010B">
        <w:rPr>
          <w:rFonts w:ascii="Times New Roman" w:hAnsi="Times New Roman" w:cs="Times New Roman"/>
          <w:b/>
          <w:bCs/>
          <w:sz w:val="26"/>
          <w:szCs w:val="26"/>
        </w:rPr>
        <w:t xml:space="preserve"> CÔNG TY CỔ PHẦN CÁP- NHỰA VĨNH KHÁNH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Tên viết tắt:</w:t>
      </w:r>
      <w:r w:rsidR="00505EB4" w:rsidRPr="00505EB4">
        <w:rPr>
          <w:rFonts w:ascii="Times New Roman" w:hAnsi="Times New Roman" w:cs="Times New Roman"/>
          <w:b/>
          <w:bCs/>
          <w:sz w:val="26"/>
          <w:szCs w:val="26"/>
        </w:rPr>
        <w:t>Vcom</w:t>
      </w:r>
      <w:r w:rsidR="00505EB4">
        <w:rPr>
          <w:rFonts w:ascii="Times New Roman" w:hAnsi="Times New Roman" w:cs="Times New Roman"/>
          <w:b/>
          <w:bCs/>
          <w:sz w:val="26"/>
          <w:szCs w:val="26"/>
        </w:rPr>
        <w:t>, Công ty Vĩnh Khánh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là công ty cổ phần có tư cách pháp nhân phù hợp với pháp luật hiện hành của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Trụ sở đăng ký của Công ty là:</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Địa chỉ:</w:t>
      </w:r>
      <w:r w:rsidR="00A7010B">
        <w:rPr>
          <w:rFonts w:ascii="Times New Roman" w:hAnsi="Times New Roman" w:cs="Times New Roman"/>
          <w:sz w:val="26"/>
          <w:szCs w:val="26"/>
        </w:rPr>
        <w:t xml:space="preserve"> 630/1 Tổ 1, Khu Phố Châu Thới , Phường Bình An, Thị xã Dĩ An, Bình Dương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Điện thoại:</w:t>
      </w:r>
      <w:r w:rsidR="006D59BA">
        <w:rPr>
          <w:rFonts w:ascii="Times New Roman" w:hAnsi="Times New Roman" w:cs="Times New Roman"/>
          <w:sz w:val="26"/>
          <w:szCs w:val="26"/>
        </w:rPr>
        <w:t xml:space="preserve"> 0650.3751.501</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Fax:</w:t>
      </w:r>
      <w:r w:rsidR="006D59BA" w:rsidRPr="006D59BA">
        <w:rPr>
          <w:rFonts w:ascii="Times New Roman" w:hAnsi="Times New Roman" w:cs="Times New Roman"/>
          <w:sz w:val="26"/>
          <w:szCs w:val="26"/>
        </w:rPr>
        <w:t xml:space="preserve"> 0650.3751</w:t>
      </w:r>
      <w:r w:rsidR="006D59BA">
        <w:rPr>
          <w:rFonts w:ascii="Times New Roman" w:hAnsi="Times New Roman" w:cs="Times New Roman"/>
          <w:sz w:val="26"/>
          <w:szCs w:val="26"/>
        </w:rPr>
        <w:t>.699</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E-mail:</w:t>
      </w:r>
      <w:r w:rsidR="006D59BA">
        <w:rPr>
          <w:rFonts w:ascii="Times New Roman" w:eastAsia="Times New Roman" w:hAnsi="Times New Roman" w:cs="Times New Roman"/>
          <w:i/>
          <w:iCs/>
          <w:sz w:val="24"/>
          <w:szCs w:val="24"/>
          <w:lang w:val="it-IT"/>
        </w:rPr>
        <w:t>V</w:t>
      </w:r>
      <w:r w:rsidR="006D59BA" w:rsidRPr="006D59BA">
        <w:rPr>
          <w:rFonts w:ascii="Times New Roman" w:eastAsia="Times New Roman" w:hAnsi="Times New Roman" w:cs="Times New Roman"/>
          <w:i/>
          <w:iCs/>
          <w:sz w:val="24"/>
          <w:szCs w:val="24"/>
          <w:lang w:val="it-IT"/>
        </w:rPr>
        <w:t>com@vcom.com.vn</w:t>
      </w:r>
    </w:p>
    <w:p w:rsidR="004C22A7" w:rsidRPr="006D59BA" w:rsidRDefault="004C22A7" w:rsidP="00235841">
      <w:pPr>
        <w:jc w:val="both"/>
        <w:rPr>
          <w:rFonts w:ascii="Times New Roman" w:hAnsi="Times New Roman" w:cs="Times New Roman"/>
          <w:i/>
          <w:iCs/>
          <w:sz w:val="26"/>
          <w:szCs w:val="26"/>
          <w:lang w:val="it-IT"/>
        </w:rPr>
      </w:pPr>
      <w:r w:rsidRPr="004C22A7">
        <w:rPr>
          <w:rFonts w:ascii="Times New Roman" w:hAnsi="Times New Roman" w:cs="Times New Roman"/>
          <w:sz w:val="26"/>
          <w:szCs w:val="26"/>
        </w:rPr>
        <w:t>- Website:</w:t>
      </w:r>
      <w:r w:rsidR="006D59BA">
        <w:rPr>
          <w:rFonts w:ascii="Times New Roman" w:hAnsi="Times New Roman" w:cs="Times New Roman"/>
          <w:i/>
          <w:iCs/>
          <w:sz w:val="26"/>
          <w:szCs w:val="26"/>
          <w:lang w:val="it-IT"/>
        </w:rPr>
        <w:t>http://www.vcom.com.vn</w:t>
      </w:r>
    </w:p>
    <w:p w:rsidR="004C22A7" w:rsidRPr="004C22A7" w:rsidRDefault="006D59BA" w:rsidP="00235841">
      <w:pPr>
        <w:jc w:val="both"/>
        <w:rPr>
          <w:rFonts w:ascii="Times New Roman" w:hAnsi="Times New Roman" w:cs="Times New Roman"/>
          <w:sz w:val="26"/>
          <w:szCs w:val="26"/>
        </w:rPr>
      </w:pPr>
      <w:r>
        <w:rPr>
          <w:rFonts w:ascii="Times New Roman" w:hAnsi="Times New Roman" w:cs="Times New Roman"/>
          <w:sz w:val="26"/>
          <w:szCs w:val="26"/>
        </w:rPr>
        <w:t xml:space="preserve">4. </w:t>
      </w:r>
      <w:r w:rsidR="004C22A7" w:rsidRPr="004C22A7">
        <w:rPr>
          <w:rFonts w:ascii="Times New Roman" w:hAnsi="Times New Roman" w:cs="Times New Roman"/>
          <w:sz w:val="26"/>
          <w:szCs w:val="26"/>
        </w:rPr>
        <w:t xml:space="preserve"> Tổng giám đốc điề</w:t>
      </w:r>
      <w:r>
        <w:rPr>
          <w:rFonts w:ascii="Times New Roman" w:hAnsi="Times New Roman" w:cs="Times New Roman"/>
          <w:sz w:val="26"/>
          <w:szCs w:val="26"/>
        </w:rPr>
        <w:t xml:space="preserve">u hành </w:t>
      </w:r>
      <w:r w:rsidR="004C22A7" w:rsidRPr="004C22A7">
        <w:rPr>
          <w:rFonts w:ascii="Times New Roman" w:hAnsi="Times New Roman" w:cs="Times New Roman"/>
          <w:sz w:val="26"/>
          <w:szCs w:val="26"/>
        </w:rPr>
        <w:t>là đại diện theo pháp luật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Trừ khi chấm dứt hoạt động trước thời hạn theo Khoản 2 Điều 47 hoặc gia hạn hoạt động theo Điều 48 Điều lệ này, thời hạn hoạt động của Công ty bắt đầu từ ngày thành lập và là vô thời hạ</w:t>
      </w:r>
      <w:r w:rsidR="006D59BA">
        <w:rPr>
          <w:rFonts w:ascii="Times New Roman" w:hAnsi="Times New Roman" w:cs="Times New Roman"/>
          <w:sz w:val="26"/>
          <w:szCs w:val="26"/>
        </w:rPr>
        <w:t>n.</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III. MỤC TIÊU, PHẠM VI KINH DOANH VÀ HOẠT ĐỘNG CỦA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3.</w:t>
      </w:r>
      <w:r w:rsidRPr="004C22A7">
        <w:rPr>
          <w:rFonts w:ascii="Times New Roman" w:hAnsi="Times New Roman" w:cs="Times New Roman"/>
          <w:b/>
          <w:bCs/>
          <w:sz w:val="26"/>
          <w:szCs w:val="26"/>
        </w:rPr>
        <w:t xml:space="preserve"> Mục tiêu hoạt động của Công ty</w:t>
      </w:r>
    </w:p>
    <w:p w:rsidR="004C22A7" w:rsidRPr="000131A6" w:rsidRDefault="004C22A7" w:rsidP="000131A6">
      <w:pPr>
        <w:pStyle w:val="ListParagraph"/>
        <w:numPr>
          <w:ilvl w:val="0"/>
          <w:numId w:val="1"/>
        </w:numPr>
        <w:jc w:val="both"/>
        <w:rPr>
          <w:rFonts w:ascii="Times New Roman" w:eastAsia="Times New Roman" w:hAnsi="Times New Roman" w:cs="Times New Roman"/>
          <w:sz w:val="24"/>
          <w:szCs w:val="24"/>
          <w:lang w:val="it-IT"/>
        </w:rPr>
      </w:pPr>
      <w:r w:rsidRPr="000131A6">
        <w:rPr>
          <w:rFonts w:ascii="Times New Roman" w:hAnsi="Times New Roman" w:cs="Times New Roman"/>
          <w:sz w:val="26"/>
          <w:szCs w:val="26"/>
        </w:rPr>
        <w:t>Lĩnh vực kinh doanh củ</w:t>
      </w:r>
      <w:r w:rsidR="000131A6">
        <w:rPr>
          <w:rFonts w:ascii="Times New Roman" w:hAnsi="Times New Roman" w:cs="Times New Roman"/>
          <w:sz w:val="26"/>
          <w:szCs w:val="26"/>
        </w:rPr>
        <w:t>a Công ty hiện đang đăng ký trong Giấy chứng nhận đăng ký doanh nghiệp công ty cổ phần, đăng ký thay đổi lần thứ 12 ngày 27/06/2012: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7210"/>
        <w:gridCol w:w="1680"/>
      </w:tblGrid>
      <w:tr w:rsidR="000131A6" w:rsidRPr="000131A6" w:rsidTr="00141D97">
        <w:tc>
          <w:tcPr>
            <w:tcW w:w="738"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
                <w:bCs/>
                <w:sz w:val="26"/>
                <w:szCs w:val="26"/>
              </w:rPr>
            </w:pPr>
            <w:r w:rsidRPr="000131A6">
              <w:rPr>
                <w:rFonts w:ascii="Times New Roman" w:eastAsia="Batang" w:hAnsi="Times New Roman" w:cs="Times New Roman"/>
                <w:b/>
                <w:bCs/>
                <w:sz w:val="26"/>
                <w:szCs w:val="26"/>
              </w:rPr>
              <w:t>STT</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
                <w:bCs/>
                <w:sz w:val="26"/>
                <w:szCs w:val="26"/>
              </w:rPr>
            </w:pPr>
            <w:r w:rsidRPr="000131A6">
              <w:rPr>
                <w:rFonts w:ascii="Times New Roman" w:eastAsia="Batang" w:hAnsi="Times New Roman" w:cs="Times New Roman"/>
                <w:b/>
                <w:bCs/>
                <w:sz w:val="26"/>
                <w:szCs w:val="26"/>
              </w:rPr>
              <w:t>Tên ngành</w:t>
            </w:r>
          </w:p>
        </w:tc>
        <w:tc>
          <w:tcPr>
            <w:tcW w:w="168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
                <w:bCs/>
                <w:sz w:val="26"/>
                <w:szCs w:val="26"/>
              </w:rPr>
            </w:pPr>
            <w:r w:rsidRPr="000131A6">
              <w:rPr>
                <w:rFonts w:ascii="Times New Roman" w:eastAsia="Batang" w:hAnsi="Times New Roman" w:cs="Times New Roman"/>
                <w:b/>
                <w:bCs/>
                <w:sz w:val="26"/>
                <w:szCs w:val="26"/>
              </w:rPr>
              <w:t>Mã ngành</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01</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Sản xuất sản phẩm từ plastic.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lastRenderedPageBreak/>
              <w:t>Chi tiết: các loại sản phẩm bằng nhựa, ống nhựa các loại.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lastRenderedPageBreak/>
              <w:t>2220 (chính)</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lastRenderedPageBreak/>
              <w:t>02</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Sản xuất thiết bị truyền thông.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Sản xuất điện thoại, thiết bị điện thoại.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2630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03</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Kho bãi và lưu giữ hàng hóa.</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(Trừ than đá).</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5210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04</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dây cáp, sợi cáp quang học.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2731</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05</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dây, cáp điện và điện tử khác.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2732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06</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thiết bị dây dẫn điện các loại.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2733</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07</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sản phẩm khác từ gỗ; sản xuất sản phẩm từ tre, nứa, rơm, rạ và vật liệu tết bện.</w:t>
            </w:r>
          </w:p>
        </w:tc>
        <w:tc>
          <w:tcPr>
            <w:tcW w:w="1680" w:type="dxa"/>
            <w:shd w:val="clear" w:color="auto" w:fill="auto"/>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1629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08</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phụ tùng và các bộ phận phụ trợ của mô tô, xe máy.</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4543</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09</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Đại lý, môi giới, đấu giá.</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w:t>
            </w:r>
            <w:r w:rsidR="00611CBA">
              <w:rPr>
                <w:rFonts w:ascii="Times New Roman" w:eastAsia="Batang" w:hAnsi="Times New Roman" w:cs="Times New Roman"/>
                <w:bCs/>
                <w:sz w:val="26"/>
                <w:szCs w:val="26"/>
              </w:rPr>
              <w:t>t</w:t>
            </w:r>
            <w:r w:rsidRPr="000131A6">
              <w:rPr>
                <w:rFonts w:ascii="Times New Roman" w:eastAsia="Batang" w:hAnsi="Times New Roman" w:cs="Times New Roman"/>
                <w:bCs/>
                <w:sz w:val="26"/>
                <w:szCs w:val="26"/>
              </w:rPr>
              <w:t>:Đại lý, môi giới.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4610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10</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linh kiện điện tử.</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2610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11</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các loại dây bện và lưới.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1324</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12</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đồ dùng khác cho gia đình.</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(Trừ bán buôn dược phẩm).</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4649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13</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thiết bị và linh kiện điện tử, viễn thông.</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4652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14</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kim loại và quặng kim loại.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4662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15</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Bán buôn vật liệu, thiết bị lắp đặt khác trong xây dựng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Bán buôn ống nhựa và phụ kiện các loại, ống gang và phụ tùng ống gang  ngành cấp thoát nước. Bán buôn tre, nứa, gỗ cây và gỗ chế biến.</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4663</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16</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lẻ thiết bị nghe nhìn trong các cửa hàng chuyên doanh.</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4742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17</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Lắp đặt hệ thống cấp, thoát nước, lò sưởi và điều hòa không khí</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Lắp đặt hệ thống cấp, thoát nước.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4322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18</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Cho thuê máy móc, thiết bị và đồ dùng hữu hình khác.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7730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19</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Bán buôn phụ tùng và các bộ phận phụ trợ của ôtô và xe có động cơ khác. </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4530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20</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Bán buôn máy móc, thiết bị và phụ tùng máy khác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Bán buôn máy móc, thiết bị điện, vật liệu điện, máy phát điện, động cơ điện, dây điện và thiết bị khác dùng trong mạch điện, máy móc, thiết bị y tế.</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4659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21</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chuyên doanh khác chưa được phân vào đâu.</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Bán buôn Bột màu công nghiệp, hoá chất cơ bản (Trừ hóa chất sử dụng trong nông nghiệp).</w:t>
            </w:r>
          </w:p>
        </w:tc>
        <w:tc>
          <w:tcPr>
            <w:tcW w:w="1680" w:type="dxa"/>
            <w:shd w:val="clear" w:color="auto" w:fill="auto"/>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4669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22</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đồ điện dân dụng.</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Sản xuất quạt điện, mô tơ các loại.</w:t>
            </w:r>
          </w:p>
        </w:tc>
        <w:tc>
          <w:tcPr>
            <w:tcW w:w="1680" w:type="dxa"/>
            <w:shd w:val="clear" w:color="auto" w:fill="auto"/>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2750</w:t>
            </w:r>
          </w:p>
        </w:tc>
      </w:tr>
    </w:tbl>
    <w:p w:rsidR="000131A6" w:rsidRPr="000131A6" w:rsidRDefault="000131A6" w:rsidP="000131A6">
      <w:pPr>
        <w:spacing w:after="120" w:afterAutospacing="0"/>
        <w:jc w:val="both"/>
        <w:rPr>
          <w:rFonts w:ascii="Times New Roman" w:eastAsia="Times New Roman" w:hAnsi="Times New Roman" w:cs="Times New Roman"/>
          <w:color w:val="000000"/>
          <w:sz w:val="26"/>
          <w:szCs w:val="26"/>
          <w:lang w:val="nl-NL"/>
        </w:rPr>
      </w:pPr>
      <w:r w:rsidRPr="000131A6">
        <w:rPr>
          <w:rFonts w:ascii="Times New Roman" w:eastAsia="Times New Roman" w:hAnsi="Times New Roman" w:cs="Times New Roman"/>
          <w:color w:val="000000"/>
          <w:sz w:val="26"/>
          <w:szCs w:val="26"/>
          <w:lang w:val="nl-NL"/>
        </w:rPr>
        <w:t>Khi có sửa đổi</w:t>
      </w:r>
      <w:r>
        <w:rPr>
          <w:rFonts w:ascii="Times New Roman" w:eastAsia="Times New Roman" w:hAnsi="Times New Roman" w:cs="Times New Roman"/>
          <w:color w:val="000000"/>
          <w:sz w:val="26"/>
          <w:szCs w:val="26"/>
          <w:lang w:val="nl-NL"/>
        </w:rPr>
        <w:t xml:space="preserve">, bổ sung </w:t>
      </w:r>
      <w:r w:rsidRPr="000131A6">
        <w:rPr>
          <w:rFonts w:ascii="Times New Roman" w:eastAsia="Times New Roman" w:hAnsi="Times New Roman" w:cs="Times New Roman"/>
          <w:color w:val="000000"/>
          <w:sz w:val="26"/>
          <w:szCs w:val="26"/>
          <w:lang w:val="nl-NL"/>
        </w:rPr>
        <w:t>ngành nghề kinh doanh trong Giấy phép thì lĩnh vực kinh doanh của Công ty</w:t>
      </w:r>
      <w:r>
        <w:rPr>
          <w:rFonts w:ascii="Times New Roman" w:eastAsia="Times New Roman" w:hAnsi="Times New Roman" w:cs="Times New Roman"/>
          <w:color w:val="000000"/>
          <w:sz w:val="26"/>
          <w:szCs w:val="26"/>
          <w:lang w:val="nl-NL"/>
        </w:rPr>
        <w:t xml:space="preserve"> trong Điều lệ này</w:t>
      </w:r>
      <w:r w:rsidRPr="000131A6">
        <w:rPr>
          <w:rFonts w:ascii="Times New Roman" w:eastAsia="Times New Roman" w:hAnsi="Times New Roman" w:cs="Times New Roman"/>
          <w:color w:val="000000"/>
          <w:sz w:val="26"/>
          <w:szCs w:val="26"/>
          <w:lang w:val="nl-NL"/>
        </w:rPr>
        <w:t xml:space="preserve"> mặc nhiên được thay đổi.</w:t>
      </w:r>
    </w:p>
    <w:p w:rsidR="000131A6" w:rsidRPr="000131A6" w:rsidRDefault="000131A6" w:rsidP="000131A6">
      <w:pPr>
        <w:pStyle w:val="ListParagraph"/>
        <w:jc w:val="both"/>
        <w:rPr>
          <w:rFonts w:ascii="Times New Roman" w:hAnsi="Times New Roman" w:cs="Times New Roman"/>
          <w:sz w:val="26"/>
          <w:szCs w:val="26"/>
          <w:lang w:val="it-IT"/>
        </w:rPr>
      </w:pP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Mục tiêu hoạt động của Công ty là</w:t>
      </w:r>
      <w:r w:rsidR="003B0DC5" w:rsidRPr="003B0DC5">
        <w:rPr>
          <w:rFonts w:ascii="Times New Roman" w:hAnsi="Times New Roman" w:cs="Times New Roman"/>
          <w:sz w:val="26"/>
          <w:szCs w:val="26"/>
          <w:lang w:val="it-IT"/>
        </w:rPr>
        <w:t>tối đa hóa giá trị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4.</w:t>
      </w:r>
      <w:r w:rsidRPr="004C22A7">
        <w:rPr>
          <w:rFonts w:ascii="Times New Roman" w:hAnsi="Times New Roman" w:cs="Times New Roman"/>
          <w:b/>
          <w:bCs/>
          <w:sz w:val="26"/>
          <w:szCs w:val="26"/>
        </w:rPr>
        <w:t xml:space="preserve"> Phạm vi kinh doanh và hoạt động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được phép lập kế hoạch và tiến hành tất cả các hoạt động kinh doanh theo Giấy chứng nhận đăng ký doanh nghiệp và Điều lệ này, phù hợp với quy định của pháp luật hiện hành và thực hiện các biện pháp thích hợp để đạt được các mục tiêu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có thể tiến hành hoạt động kinh doanh trong các lĩnh vực khác được pháp luật cho phép và được Đại hội đồng cổ đông thông qua.</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IV. VỐN ĐIỀU LỆ, CỔ PHẦN, CỔ ĐÔNG SÁNG LẬP</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5.</w:t>
      </w:r>
      <w:r w:rsidRPr="004C22A7">
        <w:rPr>
          <w:rFonts w:ascii="Times New Roman" w:hAnsi="Times New Roman" w:cs="Times New Roman"/>
          <w:b/>
          <w:bCs/>
          <w:sz w:val="26"/>
          <w:szCs w:val="26"/>
        </w:rPr>
        <w:t xml:space="preserve"> Vốn điều lệ, cổ phần, cổ đông sáng lập</w:t>
      </w:r>
    </w:p>
    <w:p w:rsidR="001D24C4" w:rsidRPr="001D24C4" w:rsidRDefault="004C22A7" w:rsidP="00235841">
      <w:pPr>
        <w:jc w:val="both"/>
        <w:rPr>
          <w:rFonts w:ascii="Times New Roman" w:hAnsi="Times New Roman" w:cs="Times New Roman"/>
          <w:sz w:val="26"/>
          <w:szCs w:val="26"/>
          <w:lang w:val="it-IT"/>
        </w:rPr>
      </w:pPr>
      <w:r w:rsidRPr="004C22A7">
        <w:rPr>
          <w:rFonts w:ascii="Times New Roman" w:hAnsi="Times New Roman" w:cs="Times New Roman"/>
          <w:sz w:val="26"/>
          <w:szCs w:val="26"/>
        </w:rPr>
        <w:t xml:space="preserve">1. Vốn điều lệ của Công ty là </w:t>
      </w:r>
      <w:r w:rsidR="001D24C4" w:rsidRPr="001D24C4">
        <w:rPr>
          <w:rFonts w:ascii="Times New Roman" w:hAnsi="Times New Roman" w:cs="Times New Roman"/>
          <w:b/>
          <w:bCs/>
          <w:sz w:val="26"/>
          <w:szCs w:val="26"/>
          <w:lang w:val="it-IT"/>
        </w:rPr>
        <w:t xml:space="preserve">130.000.000.000 VND </w:t>
      </w:r>
      <w:r w:rsidR="001D24C4" w:rsidRPr="001D24C4">
        <w:rPr>
          <w:rFonts w:ascii="Times New Roman" w:hAnsi="Times New Roman" w:cs="Times New Roman"/>
          <w:sz w:val="26"/>
          <w:szCs w:val="26"/>
          <w:lang w:val="it-IT"/>
        </w:rPr>
        <w:t>(Bằng chữ: Mộ</w:t>
      </w:r>
      <w:r w:rsidR="00886908">
        <w:rPr>
          <w:rFonts w:ascii="Times New Roman" w:hAnsi="Times New Roman" w:cs="Times New Roman"/>
          <w:sz w:val="26"/>
          <w:szCs w:val="26"/>
          <w:lang w:val="it-IT"/>
        </w:rPr>
        <w:t xml:space="preserve">t trăm ba </w:t>
      </w:r>
      <w:r w:rsidR="001D24C4" w:rsidRPr="001D24C4">
        <w:rPr>
          <w:rFonts w:ascii="Times New Roman" w:hAnsi="Times New Roman" w:cs="Times New Roman"/>
          <w:sz w:val="26"/>
          <w:szCs w:val="26"/>
          <w:lang w:val="it-IT"/>
        </w:rPr>
        <w:t>mươi tỷ đồng chẵn).</w:t>
      </w:r>
    </w:p>
    <w:p w:rsidR="001D24C4" w:rsidRPr="001D24C4" w:rsidRDefault="001D24C4" w:rsidP="00235841">
      <w:pPr>
        <w:jc w:val="both"/>
        <w:rPr>
          <w:rFonts w:ascii="Times New Roman" w:hAnsi="Times New Roman" w:cs="Times New Roman"/>
          <w:sz w:val="26"/>
          <w:szCs w:val="26"/>
          <w:lang w:val="it-IT"/>
        </w:rPr>
      </w:pPr>
      <w:r w:rsidRPr="001D24C4">
        <w:rPr>
          <w:rFonts w:ascii="Times New Roman" w:hAnsi="Times New Roman" w:cs="Times New Roman"/>
          <w:sz w:val="26"/>
          <w:szCs w:val="26"/>
          <w:lang w:val="it-IT"/>
        </w:rPr>
        <w:t xml:space="preserve">Tổng số vốn điều lệ của Công ty được chia thành </w:t>
      </w:r>
      <w:r w:rsidRPr="001D24C4">
        <w:rPr>
          <w:rFonts w:ascii="Times New Roman" w:hAnsi="Times New Roman" w:cs="Times New Roman"/>
          <w:b/>
          <w:bCs/>
          <w:sz w:val="26"/>
          <w:szCs w:val="26"/>
          <w:lang w:val="it-IT"/>
        </w:rPr>
        <w:t xml:space="preserve">13.000.000 cổ phần </w:t>
      </w:r>
      <w:r w:rsidRPr="001D24C4">
        <w:rPr>
          <w:rFonts w:ascii="Times New Roman" w:hAnsi="Times New Roman" w:cs="Times New Roman"/>
          <w:sz w:val="26"/>
          <w:szCs w:val="26"/>
          <w:lang w:val="it-IT"/>
        </w:rPr>
        <w:t xml:space="preserve">vớimệnh giá là </w:t>
      </w:r>
      <w:r w:rsidRPr="001D24C4">
        <w:rPr>
          <w:rFonts w:ascii="Times New Roman" w:hAnsi="Times New Roman" w:cs="Times New Roman"/>
          <w:b/>
          <w:bCs/>
          <w:sz w:val="26"/>
          <w:szCs w:val="26"/>
          <w:lang w:val="it-IT"/>
        </w:rPr>
        <w:t>10.000 đồng/cổ phần</w:t>
      </w:r>
      <w:r w:rsidRPr="001D24C4">
        <w:rPr>
          <w:rFonts w:ascii="Times New Roman" w:hAnsi="Times New Roman" w:cs="Times New Roman"/>
          <w:sz w:val="26"/>
          <w:szCs w:val="26"/>
          <w:lang w:val="it-IT"/>
        </w:rPr>
        <w: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có thể tăng vốn điều lệ khi được Đại hội đồng cổ đông thông qua và phù hợp với các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Các cổ phần của Công ty vào ngày thông qua Điều lệ này bao gồm cổ phần phổ thông, cổ phần chi phối, cổ phần đặc biệt và cổ phần ưu đãi. Các quyền và nghĩa vụ kèm theo từng loại cổ phần được quy định tại Điều 11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Công ty có thể phát hành các loại cổ phần ưu đãi khác sau khi có sự chấp thuận của Đại hội đồng cổ đông và phù hợp với các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Tên, địa chỉ, số lượng cổ phần và các chi tiết khác về cổ đông sáng lập theo quy định của Luật Doanh nghiệp được nêu tạ</w:t>
      </w:r>
      <w:r w:rsidR="00746FAE">
        <w:rPr>
          <w:rFonts w:ascii="Times New Roman" w:hAnsi="Times New Roman" w:cs="Times New Roman"/>
          <w:sz w:val="26"/>
          <w:szCs w:val="26"/>
        </w:rPr>
        <w:t>i P</w:t>
      </w:r>
      <w:r w:rsidRPr="004C22A7">
        <w:rPr>
          <w:rFonts w:ascii="Times New Roman" w:hAnsi="Times New Roman" w:cs="Times New Roman"/>
          <w:sz w:val="26"/>
          <w:szCs w:val="26"/>
        </w:rPr>
        <w:t>hụ</w:t>
      </w:r>
      <w:r w:rsidR="00746FAE">
        <w:rPr>
          <w:rFonts w:ascii="Times New Roman" w:hAnsi="Times New Roman" w:cs="Times New Roman"/>
          <w:sz w:val="26"/>
          <w:szCs w:val="26"/>
        </w:rPr>
        <w:t xml:space="preserve"> L</w:t>
      </w:r>
      <w:r w:rsidRPr="004C22A7">
        <w:rPr>
          <w:rFonts w:ascii="Times New Roman" w:hAnsi="Times New Roman" w:cs="Times New Roman"/>
          <w:sz w:val="26"/>
          <w:szCs w:val="26"/>
        </w:rPr>
        <w:t>ụ</w:t>
      </w:r>
      <w:r w:rsidR="00746FAE">
        <w:rPr>
          <w:rFonts w:ascii="Times New Roman" w:hAnsi="Times New Roman" w:cs="Times New Roman"/>
          <w:sz w:val="26"/>
          <w:szCs w:val="26"/>
        </w:rPr>
        <w:t>c II-2</w:t>
      </w:r>
      <w:r w:rsidRPr="004C22A7">
        <w:rPr>
          <w:rFonts w:ascii="Times New Roman" w:hAnsi="Times New Roman" w:cs="Times New Roman"/>
          <w:sz w:val="26"/>
          <w:szCs w:val="26"/>
        </w:rPr>
        <w:t>đính kèm. Phụ lục này là một phần của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7. Công ty có thể mua cổ phần do chính công ty đã phát hành theo những cách thức được quy định trong Điều lệ này và pháp luật hiện hành. Cổ phần do Công ty mua lại là cổ phiếu quỹ và Hội đồng quản trị có thể chào bán theo những cách thức phù hợp với quy định của Điều lệ này, Luật Chứng khoán và văn bản hướng dẫn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Công ty có thể phát hành các loại chứng khoán khác khi được Đại hội đồng cổ đông thông qua và phù hợp với quy định của pháp luật.</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6.</w:t>
      </w:r>
      <w:r w:rsidRPr="004C22A7">
        <w:rPr>
          <w:rFonts w:ascii="Times New Roman" w:hAnsi="Times New Roman" w:cs="Times New Roman"/>
          <w:b/>
          <w:bCs/>
          <w:sz w:val="26"/>
          <w:szCs w:val="26"/>
        </w:rPr>
        <w:t xml:space="preserve"> Chứng nhận cổ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Cổ đông của Công ty được cấp chứng nhận cổ phiếu tương ứng với số cổ phần và loại cổ phần sở hữu.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Chứng nhận cổ phiếu phải có dấu của Công ty và chữ ký của đại diện theo pháp luật của Công ty theo các quy định tại Luật Doanh nghiệp. Chứng nhận cổ phiếu phải ghi rõ số lượng và loại cổ phiếu mà cổ đông nắm giữ, họ và tên người nắm giữ và các thông tin khác theo quy định của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Trong thời hạ</w:t>
      </w:r>
      <w:r w:rsidR="00D0534F">
        <w:rPr>
          <w:rFonts w:ascii="Times New Roman" w:hAnsi="Times New Roman" w:cs="Times New Roman"/>
          <w:sz w:val="26"/>
          <w:szCs w:val="26"/>
        </w:rPr>
        <w:t xml:space="preserve">n </w:t>
      </w:r>
      <w:r w:rsidR="00D0534F" w:rsidRPr="00FD3BDA">
        <w:rPr>
          <w:rFonts w:ascii="Times New Roman" w:hAnsi="Times New Roman" w:cs="Times New Roman"/>
          <w:sz w:val="26"/>
          <w:szCs w:val="26"/>
        </w:rPr>
        <w:t>một (01) tháng</w:t>
      </w:r>
      <w:r w:rsidRPr="004C22A7">
        <w:rPr>
          <w:rFonts w:ascii="Times New Roman" w:hAnsi="Times New Roman" w:cs="Times New Roman"/>
          <w:sz w:val="26"/>
          <w:szCs w:val="26"/>
        </w:rPr>
        <w:t xml:space="preserve">kể từ ngày nộp đầy đủ hồ sơ đề nghị chuyển quyền sở hữu cổ phần theo quy định của Công ty hoặc trong thời hạn </w:t>
      </w:r>
      <w:r w:rsidR="00BD59E4" w:rsidRPr="00FD3BDA">
        <w:rPr>
          <w:rFonts w:ascii="Times New Roman" w:hAnsi="Times New Roman" w:cs="Times New Roman"/>
          <w:sz w:val="26"/>
          <w:szCs w:val="26"/>
        </w:rPr>
        <w:t>hai (02) tháng</w:t>
      </w:r>
      <w:r w:rsidRPr="00FD3BDA">
        <w:rPr>
          <w:rFonts w:ascii="Times New Roman" w:hAnsi="Times New Roman" w:cs="Times New Roman"/>
          <w:sz w:val="26"/>
          <w:szCs w:val="26"/>
        </w:rPr>
        <w:t xml:space="preserve"> (</w:t>
      </w:r>
      <w:r w:rsidRPr="004C22A7">
        <w:rPr>
          <w:rFonts w:ascii="Times New Roman" w:hAnsi="Times New Roman" w:cs="Times New Roman"/>
          <w:sz w:val="26"/>
          <w:szCs w:val="26"/>
        </w:rPr>
        <w:t>hoặc thời hạn khác theo điều khoản phát hành quy định) kể từ ngày thanh toán đầy đủ tiền mua cổ phần theo như quy định tại phương án phát hành cổ phiếu của Công ty, người sở hữu số cổ phần được cấp chứng nhận cổ phiếu. Người sở hữu cổ phần không phải trả cho Công ty chi phí in chứng nhận cổ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Trường hợp chứng nhận cổ phiếu bị hỏng hoặc bị tẩy xoá hoặc bị đánh mất, mất cắp hoặc bị tiêu huỷ, người sở hữu cổ phiếu đó có thể yêu cầu được cấp chứng nhận cổ phiếu mới với điều kiện phải đưa ra bằng chứng về việc sở hữu cổ phần và thanh toán mọi chi phí liên quan cho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7.</w:t>
      </w:r>
      <w:r w:rsidRPr="004C22A7">
        <w:rPr>
          <w:rFonts w:ascii="Times New Roman" w:hAnsi="Times New Roman" w:cs="Times New Roman"/>
          <w:b/>
          <w:bCs/>
          <w:sz w:val="26"/>
          <w:szCs w:val="26"/>
        </w:rPr>
        <w:t xml:space="preserve"> Chứng chỉ chứng khoán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Chứng chỉ trái phiếu hoặc các chứng chỉ chứng khoán khác của Công ty (trừ các thư chào bán, các chứng chỉ tạm thời và các tài liệu tương tự) được phát hành có dấu và chữ ký mẫu của đại diện theo pháp luật của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8.</w:t>
      </w:r>
      <w:r w:rsidRPr="004C22A7">
        <w:rPr>
          <w:rFonts w:ascii="Times New Roman" w:hAnsi="Times New Roman" w:cs="Times New Roman"/>
          <w:b/>
          <w:bCs/>
          <w:sz w:val="26"/>
          <w:szCs w:val="26"/>
        </w:rPr>
        <w:t xml:space="preserve"> Chuyển nhượng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Tất cả các cổ phần được tự do chuyển nhượng trừ khi Điều lệ này và pháp luật có quy định khác. Cổ phiếu niêm yết trên Sở giao dịch chứng khoán được chuyển nhượng theo các quy định của pháp luật về chứng khoán và thị trường chứng khoán.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9.</w:t>
      </w:r>
      <w:r w:rsidRPr="004C22A7">
        <w:rPr>
          <w:rFonts w:ascii="Times New Roman" w:hAnsi="Times New Roman" w:cs="Times New Roman"/>
          <w:b/>
          <w:bCs/>
          <w:sz w:val="26"/>
          <w:szCs w:val="26"/>
        </w:rPr>
        <w:t xml:space="preserve"> Thu hồi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Trường hợp cổ đông không thanh toán đầy đủ và đúng hạn số tiền phải trả mua cổ phiếu, Hội đồng quản trị thông báo và có quyền yêu cầu cổ đông đó thanh toán số tiền còn lại cùng với lãi suất trên khoản tiền đó và những chi phí phát sinh do việc không thanh toán đầy đủ gây ra cho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Thông báo thanh toán nêu trên phải ghi rõ thời hạn thanh toán mới (tối thiếu là bảy (07) ngày kể từ ngày gửi thông báo), địa điểm thanh toán và thông báo phải ghi rõ trường hợp không thanh toán theo đúng yêu cầu, số cổ phần chưa thanh toán hết sẽ bị thu hồi.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Hội đồng quản trị có quyền thu hồi các cổ phần chưa thanh toán đầy đủ và đúng hạn trong trường hợp các yêu cầu trong thông báo nêu trên không được thực hiện.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Cổ phần bị thu hồi được coi là các cổ phần được quyền chào bán.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Cổ đông nắm giữ cổ phần bị thu hồi phải từ bỏ tư cách cổ đông đối với những cổ phần đó, nhưng vẫn phải thanh toán tất cả các khoản tiền có liên quan cộng với tiền lãi theo tỷ lệ</w:t>
      </w:r>
      <w:r w:rsidR="0007236D" w:rsidRPr="00FD3BDA">
        <w:rPr>
          <w:rFonts w:ascii="Times New Roman" w:hAnsi="Times New Roman" w:cs="Times New Roman"/>
          <w:sz w:val="26"/>
          <w:szCs w:val="26"/>
        </w:rPr>
        <w:t>(không quá 12</w:t>
      </w:r>
      <w:r w:rsidRPr="00FD3BDA">
        <w:rPr>
          <w:rFonts w:ascii="Times New Roman" w:hAnsi="Times New Roman" w:cs="Times New Roman"/>
          <w:sz w:val="26"/>
          <w:szCs w:val="26"/>
        </w:rPr>
        <w:t>% một năm)</w:t>
      </w:r>
      <w:r w:rsidRPr="004C22A7">
        <w:rPr>
          <w:rFonts w:ascii="Times New Roman" w:hAnsi="Times New Roman" w:cs="Times New Roman"/>
          <w:sz w:val="26"/>
          <w:szCs w:val="26"/>
        </w:rPr>
        <w:t xml:space="preserve">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Thông báo thu hồi được gửi đến người nắm giữ cổ phần bị thu hồi trước thời điểm thu hồi. Việc thu hồi vẫn có hiệu lực kể cả trong trường hợp có sai sót hoặc bất cẩn trong việc gửi thông báo.</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V. CƠ CẤU TỔ CHỨC, QUẢN TRỊ VÀ KIỂM SOÁT</w:t>
      </w:r>
    </w:p>
    <w:p w:rsidR="004C22A7" w:rsidRPr="004C22A7" w:rsidRDefault="004C22A7" w:rsidP="00235841">
      <w:pPr>
        <w:jc w:val="both"/>
        <w:rPr>
          <w:rFonts w:ascii="Times New Roman" w:hAnsi="Times New Roman" w:cs="Times New Roman"/>
          <w:sz w:val="26"/>
          <w:szCs w:val="26"/>
        </w:rPr>
      </w:pPr>
      <w:r w:rsidRPr="00AB382F">
        <w:rPr>
          <w:rFonts w:ascii="Times New Roman" w:hAnsi="Times New Roman" w:cs="Times New Roman"/>
          <w:b/>
          <w:bCs/>
          <w:sz w:val="26"/>
          <w:szCs w:val="26"/>
          <w:u w:val="single"/>
        </w:rPr>
        <w:t>Điều 10.</w:t>
      </w:r>
      <w:r w:rsidRPr="004C22A7">
        <w:rPr>
          <w:rFonts w:ascii="Times New Roman" w:hAnsi="Times New Roman" w:cs="Times New Roman"/>
          <w:b/>
          <w:bCs/>
          <w:sz w:val="26"/>
          <w:szCs w:val="26"/>
        </w:rPr>
        <w:t xml:space="preserve"> Cơ cấu tổ chức, quản trị và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Cơ cấu tổ chức quản lý, quản trị và kiểm soát của Công ty bao gồm: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Ban kiểm soát;</w:t>
      </w:r>
    </w:p>
    <w:p w:rsidR="004C22A7" w:rsidRPr="004C22A7" w:rsidRDefault="00AB382F" w:rsidP="00235841">
      <w:pPr>
        <w:jc w:val="both"/>
        <w:rPr>
          <w:rFonts w:ascii="Times New Roman" w:hAnsi="Times New Roman" w:cs="Times New Roman"/>
          <w:sz w:val="26"/>
          <w:szCs w:val="26"/>
        </w:rPr>
      </w:pPr>
      <w:r>
        <w:rPr>
          <w:rFonts w:ascii="Times New Roman" w:hAnsi="Times New Roman" w:cs="Times New Roman"/>
          <w:sz w:val="26"/>
          <w:szCs w:val="26"/>
        </w:rPr>
        <w:lastRenderedPageBreak/>
        <w:t xml:space="preserve">4.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VI. CỔ ĐÔNG VÀ ĐẠI HỘI ĐỒNG CỔ ĐÔNG</w:t>
      </w:r>
    </w:p>
    <w:p w:rsidR="004C22A7" w:rsidRPr="004C22A7" w:rsidRDefault="004C22A7" w:rsidP="00235841">
      <w:pPr>
        <w:jc w:val="both"/>
        <w:rPr>
          <w:rFonts w:ascii="Times New Roman" w:hAnsi="Times New Roman" w:cs="Times New Roman"/>
          <w:sz w:val="26"/>
          <w:szCs w:val="26"/>
        </w:rPr>
      </w:pPr>
      <w:r w:rsidRPr="00D17DB0">
        <w:rPr>
          <w:rFonts w:ascii="Times New Roman" w:hAnsi="Times New Roman" w:cs="Times New Roman"/>
          <w:b/>
          <w:bCs/>
          <w:sz w:val="26"/>
          <w:szCs w:val="26"/>
          <w:u w:val="single"/>
        </w:rPr>
        <w:t>Điều 11.</w:t>
      </w:r>
      <w:r w:rsidRPr="004C22A7">
        <w:rPr>
          <w:rFonts w:ascii="Times New Roman" w:hAnsi="Times New Roman" w:cs="Times New Roman"/>
          <w:b/>
          <w:bCs/>
          <w:sz w:val="26"/>
          <w:szCs w:val="26"/>
        </w:rPr>
        <w:t xml:space="preserve"> Quyền của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Cổ đông là người chủ sở hữu Công ty, có các quyền và nghĩa vụ tương ứng theo số cổ phần và loại cổ phần mà họ sở hữu. Cổ đông chỉ chịu trách nhiệm về nợ và các nghĩa vụ tài sản khác của Công ty trong phạm vi số vốn đã góp vào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Người nắm giữ cổ phần phổ thông có các quyền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Tham dự và phát biểu trong các cuộc họp Đại hội đồng cổ đông và thực hiện quyền biểu quyết trực tiếp tại Đại hội đồng cổ đông hoặc thông qua đại diện được uỷ quyền hoặc thực hiện bỏ phiếu từ xa;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Nhận cổ tức với mức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Tự do chuyển nhượng cổ phần đã được thanh toán đầy đủ theo quy định của Điều lệ này và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Được ưu tiên mua cổ phiếu mới chào bán tương ứng với tỷ lệ cổ phần phổ thông mà họ sở hữu;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Xem xét, tra cứu và trích lục các thông tin liên quan đến cổ đông trong Danh sách cổ đông đủ tư cách tham gia Đại hội đồng cổ đông và yêu cầu sửa đổi các thông tin không chính xác;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Xem xét, tra cứu, trích lục hoặc sao chụp Điều lệ công ty, sổ biên bản họp Đại hội đồng cổ đông và các nghị quyết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Trường hợp Công ty giải thể hoặc phá sản, được nhận một phần tài sản còn lại tương ứng với số cổ phần góp vốn vào công ty sau khi Công ty đã thanh toán cho chủ nợ và các cổ đông nắm giữ loại cổ phần khác của Công ty theo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Yêu cầu Công ty mua lại cổ phần của họ trong các trường hợp quy định của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Các quyền khác theo quy định của Điều lệ này và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quyền đối với các loại cổ phần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3. Cổ đông hoặc nhóm cổ đông nắm </w:t>
      </w:r>
      <w:r w:rsidRPr="00FD3BDA">
        <w:rPr>
          <w:rFonts w:ascii="Times New Roman" w:hAnsi="Times New Roman" w:cs="Times New Roman"/>
          <w:sz w:val="26"/>
          <w:szCs w:val="26"/>
        </w:rPr>
        <w:t>giữ</w:t>
      </w:r>
      <w:r w:rsidR="00E756AD">
        <w:rPr>
          <w:rFonts w:ascii="Times New Roman" w:hAnsi="Times New Roman" w:cs="Times New Roman"/>
          <w:sz w:val="26"/>
          <w:szCs w:val="26"/>
        </w:rPr>
        <w:t xml:space="preserve"> 10</w:t>
      </w:r>
      <w:r w:rsidRPr="00FD3BDA">
        <w:rPr>
          <w:rFonts w:ascii="Times New Roman" w:hAnsi="Times New Roman" w:cs="Times New Roman"/>
          <w:sz w:val="26"/>
          <w:szCs w:val="26"/>
        </w:rPr>
        <w:t xml:space="preserve">% </w:t>
      </w:r>
      <w:r w:rsidRPr="004C22A7">
        <w:rPr>
          <w:rFonts w:ascii="Times New Roman" w:hAnsi="Times New Roman" w:cs="Times New Roman"/>
          <w:sz w:val="26"/>
          <w:szCs w:val="26"/>
        </w:rPr>
        <w:t>tổng số cổ phần phổ thông trong thời hạn liên tục từ sáu (06) tháng trở lên có các quyền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a. Đề cử các ứng viên Hội đồng quản trị hoặc Ban kiểm soát theo quy định tương ứng tại các Khoản 2 Điều 24 và Khoản 2 Điều 32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Yêu cầu Hội đồng quản trị thực hiện việc triệu tập Đại hội đồng cổ đông theo các quy định tại Điều 79 và Điều 97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Kiểm tra và nhận bản sao hoặc bản trích dẫn danh sách các cổ đông có quyền tham dự và bỏ phiếu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Các quyền khác được quy định tại Điều lệ này.</w:t>
      </w:r>
    </w:p>
    <w:p w:rsidR="004C22A7" w:rsidRPr="004C22A7" w:rsidRDefault="004C22A7" w:rsidP="00235841">
      <w:pPr>
        <w:jc w:val="both"/>
        <w:rPr>
          <w:rFonts w:ascii="Times New Roman" w:hAnsi="Times New Roman" w:cs="Times New Roman"/>
          <w:sz w:val="26"/>
          <w:szCs w:val="26"/>
        </w:rPr>
      </w:pPr>
      <w:r w:rsidRPr="007A1C62">
        <w:rPr>
          <w:rFonts w:ascii="Times New Roman" w:hAnsi="Times New Roman" w:cs="Times New Roman"/>
          <w:b/>
          <w:bCs/>
          <w:sz w:val="26"/>
          <w:szCs w:val="26"/>
          <w:u w:val="single"/>
        </w:rPr>
        <w:t>Điều 12</w:t>
      </w:r>
      <w:r w:rsidRPr="004C22A7">
        <w:rPr>
          <w:rFonts w:ascii="Times New Roman" w:hAnsi="Times New Roman" w:cs="Times New Roman"/>
          <w:b/>
          <w:bCs/>
          <w:sz w:val="26"/>
          <w:szCs w:val="26"/>
        </w:rPr>
        <w:t>. Nghĩa vụ của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Cổ đông có các nghĩa vụ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Tuân thủ Điều lệ Công ty và các quy chế của Công ty; chấp hành quyết định của Đại hội đồng cổ đông,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Tham gia các cuộc họp Đại hội đồng cổ đông và thực hiện quyền biểu quyết trực tiếp hoặc thông qua đại diện được ủy quyền hoặc thực hiện bỏ phiếu từ xa. Cổ đông có thể ủy quyền cho thành viên Hội đồng quản trị làm đại diện cho mình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Thanh toán tiền mua cổ phần đã đăng ký mua theo quy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Cung cấp địa chỉ chính xác khi đăng ký mua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Hoàn thành các nghĩa vụ khác theo quy định của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Chịu trách nhiệm cá nhân khi nhân danh Công ty dưới mọi hình thức để thực hiện một trong các hành vi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Vi phạm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Tiến hành kinh doanh và các giao dịch khác để tư lợi hoặc phục vụ lợi ích của tổ chức, cá nhân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c. Thanh toán các khoản nợ chưa đến hạn trước nguy cơ tài chính có thể xảy ra đối với Công ty.</w:t>
      </w:r>
    </w:p>
    <w:p w:rsidR="004C22A7" w:rsidRPr="004C22A7" w:rsidRDefault="004C22A7" w:rsidP="00235841">
      <w:pPr>
        <w:jc w:val="both"/>
        <w:rPr>
          <w:rFonts w:ascii="Times New Roman" w:hAnsi="Times New Roman" w:cs="Times New Roman"/>
          <w:sz w:val="26"/>
          <w:szCs w:val="26"/>
        </w:rPr>
      </w:pPr>
      <w:r w:rsidRPr="007A1C62">
        <w:rPr>
          <w:rFonts w:ascii="Times New Roman" w:hAnsi="Times New Roman" w:cs="Times New Roman"/>
          <w:b/>
          <w:bCs/>
          <w:sz w:val="26"/>
          <w:szCs w:val="26"/>
          <w:u w:val="single"/>
        </w:rPr>
        <w:t>Điều 13.</w:t>
      </w:r>
      <w:r w:rsidRPr="004C22A7">
        <w:rPr>
          <w:rFonts w:ascii="Times New Roman" w:hAnsi="Times New Roman" w:cs="Times New Roman"/>
          <w:b/>
          <w:bCs/>
          <w:sz w:val="26"/>
          <w:szCs w:val="26"/>
        </w:rPr>
        <w:t xml:space="preserve">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là cơ quan có thẩm quyền cao nhất của Công ty. Đại hội cổ đông thường niên được tổ chức mỗi năm một (01) lần.Đại hội đồng cổ đông phải họp thường niên trong thời hạn bốn (04) tháng kể từ ngày kết thúc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 tổ chức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các báo cáo tài chính năm và dự toán cho năm tài chính tiếp theo. Các kiểm toán viên độc lập có thể được mời tham dự đại hội để tư vấn cho việc thông qua các báo cáo tài chính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Hội đồng quản trị phải triệu tập Đại hội đồng cổ đông bất thường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Hội đồng quản trị xét thấy cần thiết vì lợi ích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Bảng cân đối kế toán năm, các báo cáo sáu (06) tháng hoặc quý hoặc báo cáo kiểm toán của năm tài chính phản ánh vốn chủ sở hữu đã bị mất một nửa (1/2) so với số đầu kỳ;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Khi số thành viên của Hội đồng quản trị ít hơn số thành viên mà luật pháp quy định hoặc ít hơn một nửa số thành viên quy định trong Điều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Cổ đông hoặc nhóm cổ đông quy định tại Khoản 3 Điều 11 Điều lệ này yêu cầu triệu tập Đại hội đồng cổ đông bằng văn bản. Yêu cầu triệu tập Đại hội đồng cổ đông phải nêu rõ lý do và mục đích cuộc họp, có đủ chữ ký của các cổ đông liên quan hoặc văn bản yêu cầu được lập thành nhiều bản, trong đó mỗi bản phải có chữ ký của tối thiểu một cổ đông có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Ban kiểm soát yêu cầu triệu tập cuộc họp nếu Ban kiểm soát có lý do tin tưởng rằng các thành viên Hội đồng quản trị hoặc cán bộ quản lý cấp cao vi phạm nghiêm trọng các nghĩa vụ của họ theo Điều 119 Luật Doanh nghiệp hoặc Hội đồng quản trị hành động hoặc có ý định hành động ngoài phạm vi quyền hạn của mình;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f. Các trường hợp khác theo quy định của pháp luật và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Triệu tập họp Đại hội đồng cổ đông bất thường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Hội đồng quản trị phải triệu tập họp Đại hội đồng cổ đông trong thời hạn ba mươi (30) ngày kể từ ngày số thành viên Hội đồng quản trị còn lại như quy định tại Điểm c Khoản 3 Điều 13 hoặc nhận được yêu cầu quy định tại Điểm d và Điểm e Khoản 3 Điều 13;</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b. Trường hợp Hội đồng quản trị không triệu tập họp Đại hội đồng cổ đông theo quy định tại Điểm a Khoản 4 Điều 13 thì trong thời hạn ba mươi (30) ngày tiếp theo, Ban kiểm soát phải thay thế Hội đồng quản trị triệu tập họp Đại hội đồng cổ đông theo quy định Khoản 5 Điều 97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Trường hợp Ban kiểm soát không triệu tập họp Đại hội đồng cổ đông theo quy định tại Điểm b Khoản 4 Điều 13 thì trong thời hạn ba mươi (30) ngày tiếp theo, cổ đông, nhóm cổ đông có yêu cầu quy định tại Điểm d Khoản 3 này có quyền thay thế Hội đồng quản trị, Ban kiểm soát triệu tập họp Đại hội đồng cổ đông theo quy định Khoản 6 Điều 97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Trong trường hợp này, cổ đông hoặc nhóm cổ đông triệu tập họp Đại hội đồng cổ đông có quyền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Đại hội đồng cổ đông, kể cả chi phí ăn ở và đi lại.</w:t>
      </w:r>
    </w:p>
    <w:p w:rsidR="004C22A7" w:rsidRPr="004C22A7" w:rsidRDefault="004C22A7" w:rsidP="00235841">
      <w:pPr>
        <w:jc w:val="both"/>
        <w:rPr>
          <w:rFonts w:ascii="Times New Roman" w:hAnsi="Times New Roman" w:cs="Times New Roman"/>
          <w:sz w:val="26"/>
          <w:szCs w:val="26"/>
        </w:rPr>
      </w:pPr>
      <w:r w:rsidRPr="001372B7">
        <w:rPr>
          <w:rFonts w:ascii="Times New Roman" w:hAnsi="Times New Roman" w:cs="Times New Roman"/>
          <w:b/>
          <w:bCs/>
          <w:sz w:val="26"/>
          <w:szCs w:val="26"/>
          <w:u w:val="single"/>
        </w:rPr>
        <w:t>Điều 14.</w:t>
      </w:r>
      <w:r w:rsidRPr="004C22A7">
        <w:rPr>
          <w:rFonts w:ascii="Times New Roman" w:hAnsi="Times New Roman" w:cs="Times New Roman"/>
          <w:b/>
          <w:bCs/>
          <w:sz w:val="26"/>
          <w:szCs w:val="26"/>
        </w:rPr>
        <w:t xml:space="preserve"> Quyền và nhiệm vụ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thường niên có quyền thảo luận và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Báo cáo tài chính năm được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Báo cáo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Báo cáo của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Kế hoạch phát triển ngắn hạn và dài hạn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Đại hội đồng cổ đông thường niên và bất thường thông qua quyết định về các vấn đề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qua các báo cáo tài chính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Số lượng thành viên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Lựa chọn công ty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Bầu, miễn nhiệm, bãi nhiệm và thay thế thành viên Hội đồng quản trị và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e. Tổng số tiền thù lao của các thành viên Hội đồng quản trị và Báo cáo tiền thù lao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Bổ sung và sửa đổi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Loại cổ phần và số lượng cổ phần mới được phát hành đối với mỗi loại cổ phần và việc chuyển nhượng cổ phần của thành viên sáng lập trong vòng ba năm đầu tiên kể từ ngày thành lập;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Chia, tách, hợp nhất, sáp nhập hoặc chuyển đổi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k. Tổ chức lại và giải thể (thanh lý) Công ty và chỉ định người thanh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l. Kiểm tra và xử lý các vi phạm của Hội đồng quản trị hoặc Ban kiểm soát gây thiệt hại cho Công ty và các cổ đông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m. Quyết định giao dịch bán tài sản Công ty hoặc chi nhánh hoặc giao dịch mua có giá trị từ 50% trở lên tổng giá trị tài sản của Công ty và các chi nhánh của Công ty được ghi trong báo cáo tài chính gần nhất được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 Công ty mua lại hơn 10% một loại cổ phần phát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o. Việ</w:t>
      </w:r>
      <w:r w:rsidR="00CA3E71">
        <w:rPr>
          <w:rFonts w:ascii="Times New Roman" w:hAnsi="Times New Roman" w:cs="Times New Roman"/>
          <w:sz w:val="26"/>
          <w:szCs w:val="26"/>
        </w:rPr>
        <w:t xml:space="preserve">c </w:t>
      </w:r>
      <w:r w:rsidRPr="004C22A7">
        <w:rPr>
          <w:rFonts w:ascii="Times New Roman" w:hAnsi="Times New Roman" w:cs="Times New Roman"/>
          <w:sz w:val="26"/>
          <w:szCs w:val="26"/>
        </w:rPr>
        <w:t>Tổng giám đố</w:t>
      </w:r>
      <w:r w:rsidR="00CA3E71">
        <w:rPr>
          <w:rFonts w:ascii="Times New Roman" w:hAnsi="Times New Roman" w:cs="Times New Roman"/>
          <w:sz w:val="26"/>
          <w:szCs w:val="26"/>
        </w:rPr>
        <w:t>c</w:t>
      </w:r>
      <w:r w:rsidRPr="004C22A7">
        <w:rPr>
          <w:rFonts w:ascii="Times New Roman" w:hAnsi="Times New Roman" w:cs="Times New Roman"/>
          <w:sz w:val="26"/>
          <w:szCs w:val="26"/>
        </w:rPr>
        <w:t xml:space="preserve"> điều hành đồng thời làm Chủ tịch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p. Công ty hoặc các chi nhánh của Công ty ký kết hợp đồng với những người được quy định tại Khoản 1 Điều 120 Luật Doanh nghiệp với giá trị bằng hoặc lớn hơn 20% tổng giá trị tài sản của Công ty và các chi nhánh của Công ty được ghi trong báo cáo tài chính gần nhất được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q. Các vấn đề khác theo quy định của Điều lệ này và các quy chế khác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Cổ đông không được tham gia bỏ phiếu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qua các hợp đồng quy định tại Khoản 1 Điều 14 khi cổ đông đó hoặc người có liên quan tới cổ đông đó là một bên của hợp đồng;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Việc mua lại cổ phần của cổ đông đó hoặc của người có liên quan tới cổ đông đó trừ trường hợp việc mua lại cổ phần được thực hiện theo tỷ lệ sở hữu của tất cả các cổ đông hoặc việc mua lại được thực hiện thông qua khớp lệnh hoặc chào mua công khai trên Sở giao dịch chứng khoán.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Tất cả các nghị quyết và các vấn đề đã được đưa vào chương trình họp phải được đưa ra thảo luận và biểu quyết tại Đại hội đồng cổ đông.</w:t>
      </w:r>
    </w:p>
    <w:p w:rsidR="004C22A7" w:rsidRPr="004C22A7" w:rsidRDefault="004C22A7" w:rsidP="00235841">
      <w:pPr>
        <w:jc w:val="both"/>
        <w:rPr>
          <w:rFonts w:ascii="Times New Roman" w:hAnsi="Times New Roman" w:cs="Times New Roman"/>
          <w:sz w:val="26"/>
          <w:szCs w:val="26"/>
        </w:rPr>
      </w:pPr>
      <w:r w:rsidRPr="003551F4">
        <w:rPr>
          <w:rFonts w:ascii="Times New Roman" w:hAnsi="Times New Roman" w:cs="Times New Roman"/>
          <w:b/>
          <w:bCs/>
          <w:sz w:val="26"/>
          <w:szCs w:val="26"/>
          <w:u w:val="single"/>
        </w:rPr>
        <w:lastRenderedPageBreak/>
        <w:t>Điều 15.</w:t>
      </w:r>
      <w:r w:rsidRPr="004C22A7">
        <w:rPr>
          <w:rFonts w:ascii="Times New Roman" w:hAnsi="Times New Roman" w:cs="Times New Roman"/>
          <w:b/>
          <w:bCs/>
          <w:sz w:val="26"/>
          <w:szCs w:val="26"/>
        </w:rPr>
        <w:t xml:space="preserve"> Các đại diện được ủy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Các cổ đông có quyền tham dự Đại hội đồng cổ đông theo luật pháp có thể uỷ quyền cho đại diện của mình tham dự. Trường hợp có nhiều hơn một người đại diện được cử thì phải xác định cụ thể số cổ phần và số phiếu bầu được uỷ quyền cho mỗi người đại diện.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Việc uỷ quyền cho người đại diện dự họp Đại hội đồng cổ đông phải lập thành văn bản theo mẫu của Công ty và phải có chữ ký theo quy định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Trường hợp cổ đông cá nhân là người uỷ quyền thì giấy ủy quyền phải có chữ ký của cổ đông đó và người được uỷ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Trường hợp người đại diện theo uỷ quyền của cổ đông là tổ chức là người uỷ quyền thì giấy ủy quyền phải có chữ ký của người đại diện theo uỷ quyền, người đại diện theo pháp luật của cổ đông và người được uỷ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Trong trường hợp khác thì giấy uỷ quyền phải có chữ ký của người đại diện theo pháp luật của cổ đông và người được uỷ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Người được uỷ quyền dự họp Đại hội đồng cổ đông phải nộp văn bản uỷ quyền trước khi vào phòng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luật sư thay mặt cho người uỷ quyền ký giấy chỉ định đại diện, việc chỉ định đại diện trong trường hợp này chỉ được coi là có hiệu lực nếu giấy chỉ định đại diện đó được xuất trình cùng với giấy uỷ quyền cho luật sư hoặc bản sao hợp lệ của giấy uỷ quyền đó (nếu trước đó chưa đăng ký với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Trừ trường hợp quy định tại Khoản 3 Điều 15, phiếu biểu quyết của người được uỷ quyền dự họp trong phạm vi được uỷ quyền vẫn có hiệu lực khi có một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Người uỷ quyền đã chết, bị hạn chế năng lực hành vi dân sự hoặc bị mất năng lực hành vi dân sự;</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Người uỷ quyền đã huỷ bỏ việc chỉ định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Người uỷ quyền đã huỷ bỏ thẩm quyền của người thực hiện việc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rsidR="004C22A7" w:rsidRPr="004C22A7" w:rsidRDefault="004C22A7" w:rsidP="00235841">
      <w:pPr>
        <w:jc w:val="both"/>
        <w:rPr>
          <w:rFonts w:ascii="Times New Roman" w:hAnsi="Times New Roman" w:cs="Times New Roman"/>
          <w:sz w:val="26"/>
          <w:szCs w:val="26"/>
        </w:rPr>
      </w:pPr>
      <w:r w:rsidRPr="00235841">
        <w:rPr>
          <w:rFonts w:ascii="Times New Roman" w:hAnsi="Times New Roman" w:cs="Times New Roman"/>
          <w:b/>
          <w:bCs/>
          <w:sz w:val="26"/>
          <w:szCs w:val="26"/>
          <w:u w:val="single"/>
        </w:rPr>
        <w:t>Điều 16</w:t>
      </w:r>
      <w:r w:rsidRPr="004C22A7">
        <w:rPr>
          <w:rFonts w:ascii="Times New Roman" w:hAnsi="Times New Roman" w:cs="Times New Roman"/>
          <w:b/>
          <w:bCs/>
          <w:sz w:val="26"/>
          <w:szCs w:val="26"/>
        </w:rPr>
        <w:t>. Thay đổi các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 Việc thay đổi hoặc huỷ bỏ các quyền đặc biệt gắn liền với một loại cổ phần ưu đãi có hiệu lực khi được cổ đông nắm giữ ít nhất 65% cổ phần phổ thông tham dự họp thông qua đồng thời được cổ đông nắm giữ ít nhất 75% quyền biểu quyết của loại cổ phần ưu đãi nói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uỷ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kín.Mỗi cổ phần cùng loại có quyền biểu quyết ngang bằng nhau tại các cuộc họp nêu trên.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Thủ tục tiến hành các cuộc họp riêng biệt như vậy được thực hiện tương tự với các quy định tại Điều 18 và Điều 20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4C22A7" w:rsidRPr="004C22A7" w:rsidRDefault="004C22A7" w:rsidP="00235841">
      <w:pPr>
        <w:jc w:val="both"/>
        <w:rPr>
          <w:rFonts w:ascii="Times New Roman" w:hAnsi="Times New Roman" w:cs="Times New Roman"/>
          <w:sz w:val="26"/>
          <w:szCs w:val="26"/>
        </w:rPr>
      </w:pPr>
      <w:r w:rsidRPr="00235841">
        <w:rPr>
          <w:rFonts w:ascii="Times New Roman" w:hAnsi="Times New Roman" w:cs="Times New Roman"/>
          <w:b/>
          <w:bCs/>
          <w:sz w:val="26"/>
          <w:szCs w:val="26"/>
          <w:u w:val="single"/>
        </w:rPr>
        <w:t>Điều 17</w:t>
      </w:r>
      <w:r w:rsidRPr="004C22A7">
        <w:rPr>
          <w:rFonts w:ascii="Times New Roman" w:hAnsi="Times New Roman" w:cs="Times New Roman"/>
          <w:b/>
          <w:bCs/>
          <w:sz w:val="26"/>
          <w:szCs w:val="26"/>
        </w:rPr>
        <w:t>. Triệu tập Đại hội đồng cổ đông, chương trình họp và thông báo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triệu tập Đại hội đồng cổ đông hoặc Đại hội đồng cổ đông được triệu tập theo các trường hợp quy định tại Điểm b hoặc Điểm c Khoản 4 Điều 13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Người triệu tập Đại hội đồng cổ đông phải thực hiện những nhiệm vụ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Chuẩn bị danh sách các cổ đông đủ điều kiện tham gia và biểu quyết tại đại hội chậm nhất ba mươi (30) ngày trước ngày bắt đầu tiến hành Đại hội đồng cổ đông; chương trình họp, và các tài liệu theo quy định phù hợp với luật pháp và các quy định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Xác định thời gian và địa điểm tổ chức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Thông báo và gửi thông báo họp Đại hội đồng cổ đông cho tất cả các cổ đông có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3. Thông báo họp Đại hội đồng cổ đông được gửi cho tất cả các cổ đông đồng thời công bố trên phương tiện thông tin của Sở giao dịch chứng khoán (đối với các công ty niêm yết hoặc đăng ký giao dịch), trên trang thông tin điện tử (website) của công ty. Thông báo họp Đại hội đồng cổ đông phải được gửi ít nhất mười lăm (15) ngày trước ngày họp Đại hội </w:t>
      </w:r>
      <w:r w:rsidRPr="004C22A7">
        <w:rPr>
          <w:rFonts w:ascii="Times New Roman" w:hAnsi="Times New Roman" w:cs="Times New Roman"/>
          <w:sz w:val="26"/>
          <w:szCs w:val="26"/>
        </w:rPr>
        <w:lastRenderedPageBreak/>
        <w:t>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ty.Trong trường hợp tài liệu không được gửi kèm thông báo họp Đại hội đồng cổ đông, thông báo mời họp phải nêu rõ địa chỉ trang thông tin điện tử để các cổ đông có thể tiếp cận.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Cổ đông hoặc nhóm cổ đông được đề cập tại Khoản 3 Điều 11 Điều lệ này có quyền đề xuất các vấn đề đưa vào chương trình họp Đại hội đồng cổ đông. Đề xuất phải được làm bằng văn bản và phải được gửi cho Công ty ít nhất ba (03) ngày làm việc trước ngày khai mạc Đại hội đồng cổ đông.Đề xuất phải bao gồm họ và tên cổ đông, số lượng và loại cổ phần người đó nắm giữ, và nội dung đề nghị đưa vào chương trình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Người triệu tập họp Đại hội đồng cổ đông có quyền từ chối những đề xuất liên quan đến Khoản 4 Điều 17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Đề xuất được gửi đến không đúng thời hạn hoặc không đủ, không đúng nội dung;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b. Vào thời điểm đề xuất, cổ đông hoặc nhóm cổ đông không có đủ ít </w:t>
      </w:r>
      <w:r w:rsidRPr="005C7982">
        <w:rPr>
          <w:rFonts w:ascii="Times New Roman" w:hAnsi="Times New Roman" w:cs="Times New Roman"/>
          <w:sz w:val="26"/>
          <w:szCs w:val="26"/>
        </w:rPr>
        <w:t>nhấ</w:t>
      </w:r>
      <w:r w:rsidR="005C7982">
        <w:rPr>
          <w:rFonts w:ascii="Times New Roman" w:hAnsi="Times New Roman" w:cs="Times New Roman"/>
          <w:sz w:val="26"/>
          <w:szCs w:val="26"/>
        </w:rPr>
        <w:t xml:space="preserve">t </w:t>
      </w:r>
      <w:r w:rsidR="005847F6">
        <w:rPr>
          <w:rFonts w:ascii="Times New Roman" w:hAnsi="Times New Roman" w:cs="Times New Roman"/>
          <w:sz w:val="26"/>
          <w:szCs w:val="26"/>
        </w:rPr>
        <w:t>10</w:t>
      </w:r>
      <w:r w:rsidRPr="005C7982">
        <w:rPr>
          <w:rFonts w:ascii="Times New Roman" w:hAnsi="Times New Roman" w:cs="Times New Roman"/>
          <w:sz w:val="26"/>
          <w:szCs w:val="26"/>
        </w:rPr>
        <w:t xml:space="preserve">% </w:t>
      </w:r>
      <w:r w:rsidRPr="004C22A7">
        <w:rPr>
          <w:rFonts w:ascii="Times New Roman" w:hAnsi="Times New Roman" w:cs="Times New Roman"/>
          <w:sz w:val="26"/>
          <w:szCs w:val="26"/>
        </w:rPr>
        <w:t>cổ phần phổ thông trong thời gian liên tục ít nhất sáu (06) tháng theo quy định tại Khoản 3 Điều 11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Vấn đề đề xuất không thuộc phạm vi thẩm quyền của Đại hội đồng cổ đông bàn bạc và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Hội đồng quản trị phải chuẩn bị dự thảo nghị quyết cho từng vấn đề trong chương trình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Trường hợp tất cả cổ đông đại diện 100% số cổ phần có quyền biểu quyết trực tiếp tham dự hoặc tham dự thông qua đại diện được uỷ quyền tại Đại hội đồng cổ đông, những quyết định được Đại hội đồng cổ đông nhất trí thông qua đều được coi là hợp lệ kể cả trong trường hợp việc triệu tập Đại hội đồng cổ đông không theo đúng trình tự và thủ tục hoặc nội dung biểu quyết không có trong chương trình.</w:t>
      </w:r>
    </w:p>
    <w:p w:rsidR="004C22A7" w:rsidRPr="004C22A7" w:rsidRDefault="004C22A7" w:rsidP="00235841">
      <w:pPr>
        <w:jc w:val="both"/>
        <w:rPr>
          <w:rFonts w:ascii="Times New Roman" w:hAnsi="Times New Roman" w:cs="Times New Roman"/>
          <w:sz w:val="26"/>
          <w:szCs w:val="26"/>
        </w:rPr>
      </w:pPr>
      <w:r w:rsidRPr="00B307A8">
        <w:rPr>
          <w:rFonts w:ascii="Times New Roman" w:hAnsi="Times New Roman" w:cs="Times New Roman"/>
          <w:b/>
          <w:bCs/>
          <w:sz w:val="26"/>
          <w:szCs w:val="26"/>
          <w:u w:val="single"/>
        </w:rPr>
        <w:t>Điều 18.</w:t>
      </w:r>
      <w:r w:rsidRPr="004C22A7">
        <w:rPr>
          <w:rFonts w:ascii="Times New Roman" w:hAnsi="Times New Roman" w:cs="Times New Roman"/>
          <w:b/>
          <w:bCs/>
          <w:sz w:val="26"/>
          <w:szCs w:val="26"/>
        </w:rPr>
        <w:t xml:space="preserve"> Các điều kiện tiến hành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được tiến hành khi có số cổ đông dự họp đại diện cho ít nhất 65% cổ phần có quyền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2. Trường hợp không có đủ số lượng đại biểu cần thiết trong vòng ba mươi (30) phút kể từ thời điểm ấn định khai mạc đại hội, người triệu tập họp huỷ cuộc họp. Đại hội đồng cổ đông phải được triệu tập lại trong vòng ba mươi (30) ngày kể từ ngày dự định tổ chức Đại hội đồng cổ đông lần thứ nhất.Đại hội đồng cổ đông triệu tập lại chỉ được tiến hành khi có </w:t>
      </w:r>
      <w:r w:rsidRPr="004C22A7">
        <w:rPr>
          <w:rFonts w:ascii="Times New Roman" w:hAnsi="Times New Roman" w:cs="Times New Roman"/>
          <w:sz w:val="26"/>
          <w:szCs w:val="26"/>
        </w:rPr>
        <w:lastRenderedPageBreak/>
        <w:t>thành viên tham dự là các cổ đông và những đại diện được uỷ quyền dự họp đại diện cho ít nhất 51% cổ phần có quyền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đại hội lần thứ hai không được tiến hành do không có đủ số đại biểu cần thiết trong vòng ba mươi (30) phút kể từ thời điểm ấn định khai mạc đại hội, Đại hội đồng cổ đông lần thứ ba có thể được triệu tập trong vòng hai mươi (20) ngày kể từ ngày dự định tiến hành đại hội lần hai và trong trường hợp này đại hội được tiến hành không phụ thuộc vào số lượng cổ đông hay đại diện uỷ quyền tham dự và được coi là hợp lệ và có quyền quyết định tất cả các vấn đề dự kiến được phê chuẩn tại Đại hội đồng cổ đông lần thứ nhất.</w:t>
      </w:r>
    </w:p>
    <w:p w:rsidR="004C22A7" w:rsidRPr="004C22A7" w:rsidRDefault="004C22A7" w:rsidP="00235841">
      <w:pPr>
        <w:jc w:val="both"/>
        <w:rPr>
          <w:rFonts w:ascii="Times New Roman" w:hAnsi="Times New Roman" w:cs="Times New Roman"/>
          <w:sz w:val="26"/>
          <w:szCs w:val="26"/>
        </w:rPr>
      </w:pPr>
      <w:r w:rsidRPr="00B307A8">
        <w:rPr>
          <w:rFonts w:ascii="Times New Roman" w:hAnsi="Times New Roman" w:cs="Times New Roman"/>
          <w:b/>
          <w:bCs/>
          <w:sz w:val="26"/>
          <w:szCs w:val="26"/>
          <w:u w:val="single"/>
        </w:rPr>
        <w:t>Điều 19.</w:t>
      </w:r>
      <w:r w:rsidRPr="004C22A7">
        <w:rPr>
          <w:rFonts w:ascii="Times New Roman" w:hAnsi="Times New Roman" w:cs="Times New Roman"/>
          <w:b/>
          <w:bCs/>
          <w:sz w:val="26"/>
          <w:szCs w:val="26"/>
        </w:rPr>
        <w:t xml:space="preserve"> Thể thức tiến hành họp và biểu quyết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Vào ngày tổ chức Đại hội đồng cổ đông, Công ty phải thực hiện thủ tục đăng ký cổ đông và phải thực hiện việc đăng ký cho đến khi các cổ đông có quyền dự họp có mặt đăng ký hết.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2. Khi tiến hành đăng ký cổ đông, Công ty cấp cho từng cổ đông hoặc đại diện được uỷ quyền có quyền biểu quyết một thẻ biểu quyết, trên đó ghi số đăng ký, họ và tên của cổ đông, họ và tên đại diện được uỷ quyền và số phiếu biểu quyết của cổ đông đó. Khi tiến hành biểu quyết tại đại hội, số thẻ tán thành nghị quyết được thu trước, số thẻ phản đối nghị quyết được thu sau, </w:t>
      </w:r>
      <w:bookmarkStart w:id="0" w:name="_GoBack"/>
      <w:r w:rsidRPr="004C22A7">
        <w:rPr>
          <w:rFonts w:ascii="Times New Roman" w:hAnsi="Times New Roman" w:cs="Times New Roman"/>
          <w:sz w:val="26"/>
          <w:szCs w:val="26"/>
        </w:rPr>
        <w:t xml:space="preserve">cuối cùng đếm tổng số phiếu tán thành hay phản đối để quyết định. Tổng số phiếu tán thành, phản đối, bỏ phiếu trắng hoặc không hợp lệ từng vấn đề được Chủ toạ thông báo ngay sau khi tiến hành biểu quyết </w:t>
      </w:r>
      <w:bookmarkEnd w:id="0"/>
      <w:r w:rsidRPr="004C22A7">
        <w:rPr>
          <w:rFonts w:ascii="Times New Roman" w:hAnsi="Times New Roman" w:cs="Times New Roman"/>
          <w:sz w:val="26"/>
          <w:szCs w:val="26"/>
        </w:rPr>
        <w:t>vấn đề đó. Đại hội bầu những người chịu trách nhiệm kiểm phiếu hoặc giám sát kiểm phiếu theo đề nghị của Chủ toạ. Số thành viên của ban kiểm phiếu do Đại hội đồng cổ đông quyết định căn cứ đề nghị của Chủ toạ nhưng không vượt quá số người theo quy định của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Cổ đông đến dự Đại hội đồng cổ đông muộn có quyền đăng ký ngay và sau đó có quyền tham gia và biểu quyết tại đại hội. Chủ toạ không có trách nhiệm dừng đại hội để cho cổ đông đến muộn đăng ký và hiệu lực của các đợt biểu quyết đã tiến hành trước khi cổ đông đến muộn tham dự không bị ảnh hưởng.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Chủ tịch Hội đồng quản trị làm chủ toạ các cuộc họp do Hội đồng quản trị triệu tập. Trường hợp Chủ tịch vắng mặt hoặc tạm thời mất khả năng làm việc thì các thành viên còn lại bầu một người trong số họ làm chủ toạ cuộc họp.Trường hợp không có người có thể làm chủ toạ, thành viên Hội đồng quản trị có chức vụ cao nhất điều khiển để Đại hội đồng cổ đông bầu chủ toạ cuộc họp trong số những người dự họp và người có phiếu bầu cao nhất làm chủ toạ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Trong các trường hợp khác, người ký tên triệu tập họp Đại hội đồng cổ đông điều khiển Đại hội đồng cổ đông bầu chủ toạ cuộc họp và người có phiếu bầu cao nhất được cử làm chủ toạ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5. Chủ toạ là người có quyền quyết định về trình tự, thủ tục và các sự kiện phát sinh ngoài chương trình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Chủ toạ đại hội có thể hoãn đại hội khi có sự nhất trí hoặc yêu cầu của Đại hội đồng cổ đông đã có đủ số lượng đại biểu dự họp cần thiết.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Chủ toạ của đại hội hoặc Thư ký đại hội có thể tiến hành các hoạt động cần thiết để điều khiển Đại hội đồng cổ đông một cách hợp lệ và có trật tự hoặc để đại hội phản ánh được mong muốn của đa số đại biểu tham dự.</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Hội đồng quản trị có thể yêu cầu các cổ đông hoặc đại diện được uỷ quyền tham dự Đại hội đồng cổ đông chịu sự kiểm tra hoặc các biện pháp an ninh mà Hội đồng quản trị cho là thích hợp. Trường hợp có cổ đông hoặc đại diện được uỷ quyền không chịu tuân thủ những quy định về kiểm tra hoặc các biện pháp an ninh nêu trên, Hội đồng quản trị sau khi xem xét một cách cẩn trọng có thể từ chối hoặc trục xuất cổ đông hoặc đại diện nêu trên tham gia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9. Hội đồng quản trị, sau khi đã xem xét một cách cẩn trọng, có thể tiến hành các biện pháp được Hội đồng quản trị cho là thích hợp để:</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Bố trí chỗ ngồi tại địa điểm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Bảo đảm an toàn cho mọi người có mặt tại các địa điểm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Tạo điều kiện cho cổ đông tham dự (hoặc tiếp tục tham dự)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Hội đồng quản trị có toàn quyền thay đổi những biện pháp nêu trên và áp dụng tất cả các biện pháp nếu Hội đồng quản trị thấy cần thiết.Các biện pháp áp dụng có thể là cấp giấy vào cửa hoặc sử dụng những hình thức lựa chọn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10. Trong trường hợp tại Đại hội đồng cổ đông có áp dụng các biện pháp nêu trên, Hội đồng quản trị khi xác định địa điểm đại hội có thể:</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báo đại hội được tiến hành tại địa điểm ghi trong thông báo và chủ toạ đại hội có mặt tại đó (“Địa điểm chính của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Bố trí, tổ chức để những cổ đông hoặc đại diện được uỷ quyền không dự họp được theo Điều khoản này hoặc những người muốn tham gia ở địa điểm khác với địa điểm chính của đại hội có thể đồng thời tham dự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Thông báo về việc tổ chức đại hội không cần nêu chi tiết những biện pháp tổ chức theo Điều khoản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11. Trong Điều lệ này (trừ khi hoàn cảnh yêu cầu khác), mọi cổ đông được coi là tham gia đại hội ở địa điểm chính của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Hàng năm Công ty tổ chức Đại hội đồng cổ đông ít nhất một (01) lần.Đại hội đồng cổ đông thường niên không được tổ chức dưới hình thức lấy ý kiến bằng văn bản.</w:t>
      </w:r>
    </w:p>
    <w:p w:rsidR="004C22A7" w:rsidRPr="004C22A7" w:rsidRDefault="004C22A7" w:rsidP="00235841">
      <w:pPr>
        <w:jc w:val="both"/>
        <w:rPr>
          <w:rFonts w:ascii="Times New Roman" w:hAnsi="Times New Roman" w:cs="Times New Roman"/>
          <w:sz w:val="26"/>
          <w:szCs w:val="26"/>
        </w:rPr>
      </w:pPr>
      <w:r w:rsidRPr="00B307A8">
        <w:rPr>
          <w:rFonts w:ascii="Times New Roman" w:hAnsi="Times New Roman" w:cs="Times New Roman"/>
          <w:b/>
          <w:bCs/>
          <w:sz w:val="26"/>
          <w:szCs w:val="26"/>
          <w:u w:val="single"/>
        </w:rPr>
        <w:t>Điều 20.</w:t>
      </w:r>
      <w:r w:rsidRPr="004C22A7">
        <w:rPr>
          <w:rFonts w:ascii="Times New Roman" w:hAnsi="Times New Roman" w:cs="Times New Roman"/>
          <w:b/>
          <w:bCs/>
          <w:sz w:val="26"/>
          <w:szCs w:val="26"/>
        </w:rPr>
        <w:t xml:space="preserve"> Thông qua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Trừ trường hợp quy định tại Khoản 2 Điều 20, các quyết định của Đại hội đồng cổ đông về các vấn đề sau đây sẽ được thông qua khi có từ 65% trở lên tổng số phiếu bầu của các cổ đông có quyền biểu quyết có mặt trực tiếp hoặc thông qua đại diện được ủy quyền có mặt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qua báo cáo tài chính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Kế hoạch phát triển ngắn và dài hạn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Bầu, miễn nhiệm, bãi nhiệm và thay thế thành viên Hội đồng quản trị, Ban kiểm soát và báo cáo việc Hội đồng quản trị bổ nhiệ</w:t>
      </w:r>
      <w:r w:rsidR="00AC1B7C">
        <w:rPr>
          <w:rFonts w:ascii="Times New Roman" w:hAnsi="Times New Roman" w:cs="Times New Roman"/>
          <w:sz w:val="26"/>
          <w:szCs w:val="26"/>
        </w:rPr>
        <w:t xml:space="preserve">m </w:t>
      </w:r>
      <w:r w:rsidRPr="004C22A7">
        <w:rPr>
          <w:rFonts w:ascii="Times New Roman" w:hAnsi="Times New Roman" w:cs="Times New Roman"/>
          <w:sz w:val="26"/>
          <w:szCs w:val="26"/>
        </w:rPr>
        <w:t>Tổng giám đố</w:t>
      </w:r>
      <w:r w:rsidR="00AC1B7C">
        <w:rPr>
          <w:rFonts w:ascii="Times New Roman" w:hAnsi="Times New Roman" w:cs="Times New Roman"/>
          <w:sz w:val="26"/>
          <w:szCs w:val="26"/>
        </w:rPr>
        <w:t>c</w:t>
      </w:r>
      <w:r w:rsidRPr="004C22A7">
        <w:rPr>
          <w:rFonts w:ascii="Times New Roman" w:hAnsi="Times New Roman" w:cs="Times New Roman"/>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Các quyết định của Đại hội đồng cổ đông liên quan đến việc sửa đổi và bổ sung Điều lệ, loại cổ phiếu và số lượng cổ phiếu được chào bán, việc tổ chức lại hay giải thể doanh nghiệp, giao dịch mua, bán tài sản Công ty hoặc các chi nhánh thực hiện có giá trị từ 50% trở lên tổng giá trị tài sản của Công ty tính theo Báo cáo tài chính gần nhất được kiểm toán được thông qua khi có từ 75% trở lên tổng số phiếu bầu các cổ đông có quyền biểu quyết có mặt trực tiếp hoặc thông qua đại diện được uỷ quyền có mặt tại Đại hội đồng cổ đông (trong trường hợp tổ chức họp trực tiếp) hoặc ít nhất 75% tổng số phiếu bầu của các cổ đông có quyền biểu quyết chấp thuận (đối với trường hợp lấy ý kiến cổ đông bằng văn bản).</w:t>
      </w:r>
    </w:p>
    <w:p w:rsidR="004C22A7" w:rsidRPr="004C22A7" w:rsidRDefault="004C22A7" w:rsidP="00235841">
      <w:pPr>
        <w:jc w:val="both"/>
        <w:rPr>
          <w:rFonts w:ascii="Times New Roman" w:hAnsi="Times New Roman" w:cs="Times New Roman"/>
          <w:sz w:val="26"/>
          <w:szCs w:val="26"/>
        </w:rPr>
      </w:pPr>
      <w:r w:rsidRPr="00B6709E">
        <w:rPr>
          <w:rFonts w:ascii="Times New Roman" w:hAnsi="Times New Roman" w:cs="Times New Roman"/>
          <w:b/>
          <w:bCs/>
          <w:sz w:val="26"/>
          <w:szCs w:val="26"/>
          <w:u w:val="single"/>
        </w:rPr>
        <w:t>Điều 21</w:t>
      </w:r>
      <w:r w:rsidRPr="004C22A7">
        <w:rPr>
          <w:rFonts w:ascii="Times New Roman" w:hAnsi="Times New Roman" w:cs="Times New Roman"/>
          <w:b/>
          <w:bCs/>
          <w:sz w:val="26"/>
          <w:szCs w:val="26"/>
        </w:rPr>
        <w:t>. Thẩm quyền và thể thức lấy ý kiến cổ đông bằng văn bản để thông qua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Thẩm quyền và thể thức lấy ý kiến cổ đông bằng văn bản để thông qua quyết định của Đại hội đồng cổ đông được thực hiện theo quy định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có quyền lấy ý kiến cổ đông bằng văn bản để thông qua quyết định của Đại hội đồng cổ đông bất cứ lúc nào nếu xét thấy cần thiết vì lợi ích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2. Hội đồng quản trị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phương thức bảo đảm đến được địa chỉ đăng ký của từng cổ đông. Hội đồng quản trị phải đảm bảo gửi, công bố tài liệu cho các cổ </w:t>
      </w:r>
      <w:r w:rsidRPr="004C22A7">
        <w:rPr>
          <w:rFonts w:ascii="Times New Roman" w:hAnsi="Times New Roman" w:cs="Times New Roman"/>
          <w:sz w:val="26"/>
          <w:szCs w:val="26"/>
        </w:rPr>
        <w:lastRenderedPageBreak/>
        <w:t>đông trong một thời gian hợp lý để xem xét biểu quyết và phải gửi ít nhất mười lăm (15) ngày trước ngày hết hạn nhận phiếu lấy ý kiến.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Phiếu lấy ý kiến phải có các nội dung chủ yếu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Tên, địa chỉ trụ sở chính, số và ngày cấp Giấy chứng nhận đăng ký doanh nghiệp, nơi đăng ký kinh doanh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Mục đích lấy ý kiến;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hoặc đại diện theo uỷ quyền của cổ đông là tổ chức; số lượng cổ phần của từng loại và số phiếu biểu quyết của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Vấn đề cần lấy ý kiến để thông qua quyết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Phương án biểu quyết bao gồm tán thành, không tán thành và không có ý kiến đối với từng vấn đề lấy ý kiến;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Thời hạn phải gửi về Công ty phiếu lấy ý kiến đã được trả lời;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Họ, tên, chữ ký của Chủ tịch Hội đồng quản trị và người đại diện theo pháp luật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Phiếu lấy ý kiến đã được trả lời phải có chữ ký của cổ đông là cá nhân, của người đại diện theo uỷ quyền hoặc người đại diện theo pháp luật của cổ đông là tổ chức.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Phiếu lấy ý kiến gửi về Công ty phải được đựng trong phong bì dán kín và không ai được quyền mở trước khi kiểm phiếu. Các phiếu lấy ý kiến Công ty nhận được sau thời hạn đã xác định tại nội dung phiếu lấy ý kiến hoặc đã bị mở đều không hợp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Tên, địa chỉ trụ sở chính, số và ngày cấp Giấy chứng nhận đăng ký doanh nghiệp, nơi đăng ký kinh doanh;</w:t>
      </w:r>
    </w:p>
    <w:p w:rsidR="006E1CF4"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Mục đích và các vấn đề cần lấy ý kiến để thông qua quyết định;</w:t>
      </w:r>
    </w:p>
    <w:p w:rsidR="006E1CF4" w:rsidRDefault="006E1CF4" w:rsidP="006E1CF4">
      <w:pPr>
        <w:jc w:val="both"/>
        <w:rPr>
          <w:rFonts w:ascii="Times New Roman" w:hAnsi="Times New Roman" w:cs="Times New Roman"/>
          <w:sz w:val="26"/>
          <w:szCs w:val="26"/>
        </w:rPr>
      </w:pPr>
      <w:r w:rsidRPr="006E1CF4">
        <w:rPr>
          <w:rFonts w:ascii="Times New Roman" w:hAnsi="Times New Roman" w:cs="Times New Roman"/>
          <w:sz w:val="26"/>
          <w:szCs w:val="26"/>
        </w:rPr>
        <w:t>c. Số cổ đông với tổng số phiếu biểu quyết đã tham gia biểu quyết, trong đó phân biệt số phiếu biểu quyết hợp lệ và số biểu quyết không hợp lệ, kèm theo phụ lục danh sách cổ</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đông tham gia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Tổng số phiếu tán thành, không tán thành và không có ý kiến đối với từng vấn đề;</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Các quyết định đã được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Họ, tên, chữ ký của Chủ tịch Hội đồng quản trị, người đại diện theo pháp luật của Công ty và của người giám sát kiểm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thành viên Hội đồng quản trị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Biên bản kiểm phiếu phải được công bố trên website của Công ty trong thời hạn hai mươi tư (24) giờ và gửi đến các cổ đông trong vòng mười lăm (15) ngày, kể từ ngày kết thúc kiểm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Quyết định được thông qua theo hình thức lấy ý kiến cổ đông bằng văn bản phải được số cổ đông đại diện ít nhất 75% tổng số cổ phần có quyền biểu quyết chấp thuận và có giá trị như quyết định được thông qua tại cuộc họp Đại hội đồng cổ đông.</w:t>
      </w:r>
    </w:p>
    <w:p w:rsidR="004C22A7" w:rsidRPr="004C22A7" w:rsidRDefault="004C22A7" w:rsidP="00235841">
      <w:pPr>
        <w:jc w:val="both"/>
        <w:rPr>
          <w:rFonts w:ascii="Times New Roman" w:hAnsi="Times New Roman" w:cs="Times New Roman"/>
          <w:sz w:val="26"/>
          <w:szCs w:val="26"/>
        </w:rPr>
      </w:pPr>
      <w:r w:rsidRPr="00112FF1">
        <w:rPr>
          <w:rFonts w:ascii="Times New Roman" w:hAnsi="Times New Roman" w:cs="Times New Roman"/>
          <w:b/>
          <w:bCs/>
          <w:sz w:val="26"/>
          <w:szCs w:val="26"/>
          <w:u w:val="single"/>
        </w:rPr>
        <w:t>Điều 22.</w:t>
      </w:r>
      <w:r w:rsidRPr="004C22A7">
        <w:rPr>
          <w:rFonts w:ascii="Times New Roman" w:hAnsi="Times New Roman" w:cs="Times New Roman"/>
          <w:b/>
          <w:bCs/>
          <w:sz w:val="26"/>
          <w:szCs w:val="26"/>
        </w:rPr>
        <w:t xml:space="preserve"> Biên bản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Người chủ trì Đại hội đồng cổ đông chịu trách nhiệm tổ chức lưu trữ các biên bản Đại hội đồng cổ đông.Biên bản Đại hội đồng cổ đông phải được công bố trên website của Công ty trong thời hạn hai mươi bốn (24) giờ và gửi cho tất cả các cổ đông trong thời hạn mười lăm (15) ngày kể từ ngày Đại hội đồng cổ đông kết thúc</w:t>
      </w:r>
      <w:r w:rsidR="001F0A23">
        <w:rPr>
          <w:rFonts w:ascii="Times New Roman" w:hAnsi="Times New Roman" w:cs="Times New Roman"/>
          <w:sz w:val="26"/>
          <w:szCs w:val="26"/>
        </w:rPr>
        <w:t xml:space="preserve"> (Nếu ĐHĐCĐ có yêu cầu)</w:t>
      </w:r>
      <w:r w:rsidRPr="004C22A7">
        <w:rPr>
          <w:rFonts w:ascii="Times New Roman" w:hAnsi="Times New Roman" w:cs="Times New Roman"/>
          <w:sz w:val="26"/>
          <w:szCs w:val="26"/>
        </w:rPr>
        <w:t>. Biên bản Đại hội đồng cổ đông được coi là bằng chứng xác thực về những công việc đã được tiến hành tại Đại hội đồng cổ đông trừ khi có ý kiến phản đối về nội dung biên bản được đưa ra theo đúng thủ tục quy định trong vòng mười (10) ngày kể từ khi gửi biên bản. Biên bản phải được lập bằng tiếng Việt, có chữ ký xác nhận của Chủ tọa đại hội và Thư ký và được lập theo quy định của Luật Doanh nghiệp và Điều lệ này. Các bản ghi chép, biên bản, sổ chữ ký của các cổ đông dự họp và văn bản uỷ quyền tham dự phải được lưu giữ tại trụ sở chính của Công ty.</w:t>
      </w:r>
    </w:p>
    <w:p w:rsidR="004C22A7" w:rsidRPr="004C22A7" w:rsidRDefault="004C22A7" w:rsidP="00235841">
      <w:pPr>
        <w:jc w:val="both"/>
        <w:rPr>
          <w:rFonts w:ascii="Times New Roman" w:hAnsi="Times New Roman" w:cs="Times New Roman"/>
          <w:sz w:val="26"/>
          <w:szCs w:val="26"/>
        </w:rPr>
      </w:pPr>
      <w:r w:rsidRPr="00112FF1">
        <w:rPr>
          <w:rFonts w:ascii="Times New Roman" w:hAnsi="Times New Roman" w:cs="Times New Roman"/>
          <w:b/>
          <w:bCs/>
          <w:sz w:val="26"/>
          <w:szCs w:val="26"/>
          <w:u w:val="single"/>
        </w:rPr>
        <w:t>Điều 23.</w:t>
      </w:r>
      <w:r w:rsidRPr="004C22A7">
        <w:rPr>
          <w:rFonts w:ascii="Times New Roman" w:hAnsi="Times New Roman" w:cs="Times New Roman"/>
          <w:b/>
          <w:bCs/>
          <w:sz w:val="26"/>
          <w:szCs w:val="26"/>
        </w:rPr>
        <w:t xml:space="preserve"> Yêu cầu hủy bỏ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Trong thời hạn chín mươi (90) ngày, kể từ ngày nhận được biên bản họp Đại hội đồng cổ đông hoặc biên bản kết quả kiểm phiếu lấy ý kiến Đại hội đồng cổ đông, cổ đông, thành </w:t>
      </w:r>
      <w:r w:rsidRPr="004C22A7">
        <w:rPr>
          <w:rFonts w:ascii="Times New Roman" w:hAnsi="Times New Roman" w:cs="Times New Roman"/>
          <w:sz w:val="26"/>
          <w:szCs w:val="26"/>
        </w:rPr>
        <w:lastRenderedPageBreak/>
        <w:t>viên Hội đồng quản trị, thành viên Ban kiể</w:t>
      </w:r>
      <w:r w:rsidR="00C84C2A">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C84C2A">
        <w:rPr>
          <w:rFonts w:ascii="Times New Roman" w:hAnsi="Times New Roman" w:cs="Times New Roman"/>
          <w:sz w:val="26"/>
          <w:szCs w:val="26"/>
        </w:rPr>
        <w:t>c</w:t>
      </w:r>
      <w:r w:rsidRPr="004C22A7">
        <w:rPr>
          <w:rFonts w:ascii="Times New Roman" w:hAnsi="Times New Roman" w:cs="Times New Roman"/>
          <w:sz w:val="26"/>
          <w:szCs w:val="26"/>
        </w:rPr>
        <w:t xml:space="preserve"> điều hành có quyền yêu cầu Toà án hoặc Trọng tài xem xét, huỷ bỏ quyết định của Đại hội đồng cổ đông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Trình tự và thủ tục triệu tập họp Đại hội đồng cổ đông không thực hiện đúng theo quy định của Luật Doanh nghiệp và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Trình tự, thủ tục ra quyết định và nội dung quyết định vi phạm pháp luật hoặc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w:t>
      </w:r>
      <w:r w:rsidR="00112FF1">
        <w:rPr>
          <w:rFonts w:ascii="Times New Roman" w:hAnsi="Times New Roman" w:cs="Times New Roman"/>
          <w:sz w:val="26"/>
          <w:szCs w:val="26"/>
        </w:rPr>
        <w:t xml:space="preserve"> đông trong vòng 60 </w:t>
      </w:r>
      <w:r w:rsidRPr="004C22A7">
        <w:rPr>
          <w:rFonts w:ascii="Times New Roman" w:hAnsi="Times New Roman" w:cs="Times New Roman"/>
          <w:sz w:val="26"/>
          <w:szCs w:val="26"/>
        </w:rPr>
        <w:t>ngày theo trình tự, thủ tục quy định tại Luật Doanh nghiệp và Điều lệ này.</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VII. HỘI ĐỒNG QUẢN TRỊ</w:t>
      </w:r>
    </w:p>
    <w:p w:rsidR="004C22A7" w:rsidRPr="004C22A7" w:rsidRDefault="004C22A7" w:rsidP="00235841">
      <w:pPr>
        <w:jc w:val="both"/>
        <w:rPr>
          <w:rFonts w:ascii="Times New Roman" w:hAnsi="Times New Roman" w:cs="Times New Roman"/>
          <w:sz w:val="26"/>
          <w:szCs w:val="26"/>
        </w:rPr>
      </w:pPr>
      <w:r w:rsidRPr="006F40C2">
        <w:rPr>
          <w:rFonts w:ascii="Times New Roman" w:hAnsi="Times New Roman" w:cs="Times New Roman"/>
          <w:b/>
          <w:bCs/>
          <w:sz w:val="26"/>
          <w:szCs w:val="26"/>
          <w:u w:val="single"/>
        </w:rPr>
        <w:t>Điều 24</w:t>
      </w:r>
      <w:r w:rsidRPr="004C22A7">
        <w:rPr>
          <w:rFonts w:ascii="Times New Roman" w:hAnsi="Times New Roman" w:cs="Times New Roman"/>
          <w:b/>
          <w:bCs/>
          <w:sz w:val="26"/>
          <w:szCs w:val="26"/>
        </w:rPr>
        <w:t>. Thành phần và nhiệm kỳ của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Số lượng thành viên Hội đồng quản trị ít nhấ</w:t>
      </w:r>
      <w:r w:rsidR="00725CDF">
        <w:rPr>
          <w:rFonts w:ascii="Times New Roman" w:hAnsi="Times New Roman" w:cs="Times New Roman"/>
          <w:sz w:val="26"/>
          <w:szCs w:val="26"/>
        </w:rPr>
        <w:t>t là năm (05)</w:t>
      </w:r>
      <w:r w:rsidRPr="004C22A7">
        <w:rPr>
          <w:rFonts w:ascii="Times New Roman" w:hAnsi="Times New Roman" w:cs="Times New Roman"/>
          <w:sz w:val="26"/>
          <w:szCs w:val="26"/>
        </w:rPr>
        <w:t xml:space="preserve"> người và nhiều nhất là mười một (11) người. Nhiệm kỳ của Hội đồng quản trị là năm (05) năm.Nhiệm kỳ của thành viên Hội đồng quản trị không quá năm (05) năm; thành viên Hội đồng quản trị có thể được bầu lại với số nhiệm kỳ không hạn chế.Tổng số thành viên Hội đồng quản trị không điều hành hoặc thành viên Hội đồng quản trị độc lập phải chiếm ít nhất một phần ba (1/3) tổng số thành viên Hội đồng quản trị. Số lượng tối thiểu thành viên Hội đồng quản trị không điều hành/độc lập được xác định theo phương thức làm tròn xuống.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Các cổ đông nắm giữ cổ phần có quyền biểu quyết trong thời hạn liên tục ít nhất sáu (06) tháng có quyền gộp số quyền biểu quyết của từng người lại với nhau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số lượng các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Cơ chế đề cử hay cách thức Hội đồng quản trị đương nhiệm đề cử ứng cử viên Hội đồng quản trị phải được công bố rõ ràng và phải được Đại hội đồng cổ đông thông qua trước khi tiến hành đề cử.</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4. Thành viên Hội đồng quản trị không còn tư cách thành viên Hội đồng quản trị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Thành viên đó không đủ tư cách làm thành viên Hội đồng quản trị theo quy định của Luật Doanh nghiệp hoặc bị luật pháp cấm không được làm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viên đó gửi đơn bằng văn bản xin từ chức đến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Thành viên đó bị rối loạn tâm thần và thành viên khác của Hội đồng quản trị có những bằng chứng chuyên môn chứng tỏ người đó không còn năng lực hành vi;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Thành viên đó không tham dự các cuộc họp của Hội đồng quản trị liên tục trong vòng sáu (06) tháng mà không có sự chấp thuận của Hội đồng quản trị và Hội đồng quản trị quyết định chức vụ của người này bị bỏ trống;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Thành viên đó bị bãi nhiệm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có thể bổ nhiệm người khác tạm thời làm thành viên Hội đồng quản trị để thay thế chỗ trống phát sinh và thành viên mới này phải được chấp thuận tại Đại hội đồng cổ đông ngay tiếp sau đó. Sau khi được Đại hội đồng cổ đông chấp thuận, việc bổ nhiệm thành viên mới đó được coi là có hiệu lực vào ngày được Hội đồng quản trị bổ nhiệm.Nhiệm kỳ của thành viên Hội đồng quản trị mới được tính từ ngày việc bổ nhiệm có hiệu lực đến ngày kết thúc nhiệm kỳ của Hội đồng quản trị. Trong trường hợp thành viên mới không được Đại hội đồng cổ đông chấp thuận, mọi quyết định của Hội đồng quản trị cho đến trước thời điểm diễn ra Đại hội đồng cổ đông có sự tham gia biểu quyết của thành viên Hội đồng quản trị thay thế vẫn được coi là có hiệu lực.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Việc bổ nhiệm các thành viên Hội đồng quản trị phải được công bố thông tin theo các quy định của pháp luật về chứng khoán và thị trường chứng khoán.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Thành viên Hội đồng quản trị có thể không phải là người nắm giữ cổ phần của Công ty.</w:t>
      </w:r>
    </w:p>
    <w:p w:rsidR="004C22A7" w:rsidRPr="004C22A7" w:rsidRDefault="004C22A7" w:rsidP="00235841">
      <w:pPr>
        <w:jc w:val="both"/>
        <w:rPr>
          <w:rFonts w:ascii="Times New Roman" w:hAnsi="Times New Roman" w:cs="Times New Roman"/>
          <w:sz w:val="26"/>
          <w:szCs w:val="26"/>
        </w:rPr>
      </w:pPr>
      <w:r w:rsidRPr="006F40C2">
        <w:rPr>
          <w:rFonts w:ascii="Times New Roman" w:hAnsi="Times New Roman" w:cs="Times New Roman"/>
          <w:b/>
          <w:bCs/>
          <w:sz w:val="26"/>
          <w:szCs w:val="26"/>
          <w:u w:val="single"/>
        </w:rPr>
        <w:t>Điều 25.</w:t>
      </w:r>
      <w:r w:rsidRPr="004C22A7">
        <w:rPr>
          <w:rFonts w:ascii="Times New Roman" w:hAnsi="Times New Roman" w:cs="Times New Roman"/>
          <w:b/>
          <w:bCs/>
          <w:sz w:val="26"/>
          <w:szCs w:val="26"/>
        </w:rPr>
        <w:t xml:space="preserve"> Quyền hạn và nhiệm vụ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Hoạt động kinh doanh và các công việc của Công ty phải chịu sự giám sát và chỉ đạo của Hội đồng quản trị. Hội đồng quản trị là cơ quan có đầy đủ quyền hạn để thực hiện tất cả các quyền nhân danh Công ty trừ những thẩm quyền thuộc về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 có trách nhiệ</w:t>
      </w:r>
      <w:r w:rsidR="00406BEA">
        <w:rPr>
          <w:rFonts w:ascii="Times New Roman" w:hAnsi="Times New Roman" w:cs="Times New Roman"/>
          <w:sz w:val="26"/>
          <w:szCs w:val="26"/>
        </w:rPr>
        <w:t xml:space="preserve">m giám sát </w:t>
      </w:r>
      <w:r w:rsidRPr="004C22A7">
        <w:rPr>
          <w:rFonts w:ascii="Times New Roman" w:hAnsi="Times New Roman" w:cs="Times New Roman"/>
          <w:sz w:val="26"/>
          <w:szCs w:val="26"/>
        </w:rPr>
        <w:t>Tổng giám đố</w:t>
      </w:r>
      <w:r w:rsidR="00406BEA">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các cán bộ quản lý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Quyền và nghĩa vụ của Hội đồng quản trị do luật pháp và Điều lệ Công ty và quyết định của Đại hội đồng cổ đông quy định. Cụ thể, Hội đồng quản trị có những quyền hạn và nhiệm vụ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a. Quyết định kế hoạch phát triển sản xuất kinh doanh và ngân sách hàng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Xác định các mục tiêu hoạt động trên cơ sở các mục tiêu chiến lược được Đại hội đồng cổ đông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Bổ nhiệm và bãi nhiệm các cán bộ quản lý Công ty theo đề nghị củ</w:t>
      </w:r>
      <w:r w:rsidR="006F40C2">
        <w:rPr>
          <w:rFonts w:ascii="Times New Roman" w:hAnsi="Times New Roman" w:cs="Times New Roman"/>
          <w:sz w:val="26"/>
          <w:szCs w:val="26"/>
        </w:rPr>
        <w:t xml:space="preserve">a </w:t>
      </w:r>
      <w:r w:rsidR="008F798B" w:rsidRPr="008F798B">
        <w:rPr>
          <w:rFonts w:ascii="Times New Roman" w:hAnsi="Times New Roman" w:cs="Times New Roman"/>
          <w:sz w:val="26"/>
          <w:szCs w:val="26"/>
        </w:rPr>
        <w:t>Tổng giám đố</w:t>
      </w:r>
      <w:r w:rsidR="00502828">
        <w:rPr>
          <w:rFonts w:ascii="Times New Roman" w:hAnsi="Times New Roman" w:cs="Times New Roman"/>
          <w:sz w:val="26"/>
          <w:szCs w:val="26"/>
        </w:rPr>
        <w:t>c</w:t>
      </w:r>
      <w:r w:rsidRPr="004C22A7">
        <w:rPr>
          <w:rFonts w:ascii="Times New Roman" w:hAnsi="Times New Roman" w:cs="Times New Roman"/>
          <w:sz w:val="26"/>
          <w:szCs w:val="26"/>
        </w:rPr>
        <w:t>điều hành và quyết định mức lương của họ;</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Quyết định cơ cấu tổ chức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Giải quyết các khiếu nại của Công ty đối với cán bộ quản lý cũng như quyết định lựa chọn đại diện của Công ty để giải quyết các vấn đề liên quan tới các thủ tục pháp lý đối với cán bộ quản lý đó;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Đề xuất các loại cổ phiếu có thể phát hành và tổng số cổ phiếu phát hành theo từng loại;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Đề xuất việc phát hành trái phiếu chuyển đổi và các chứng quyền cho phép người sở hữu mua cổ phiếu theo mức giá định trước;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Quyết định giá chào bán trái phiếu, cổ phiếu và các chứng khoán chuyển đổi trong trường hợp được Đại hội đồng cổ đông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Bổ nhiệm, miễn nhiệm, bãi nhiệ</w:t>
      </w:r>
      <w:r w:rsidR="00D401D7">
        <w:rPr>
          <w:rFonts w:ascii="Times New Roman" w:hAnsi="Times New Roman" w:cs="Times New Roman"/>
          <w:sz w:val="26"/>
          <w:szCs w:val="26"/>
        </w:rPr>
        <w:t xml:space="preserve">m </w:t>
      </w:r>
      <w:r w:rsidRPr="004C22A7">
        <w:rPr>
          <w:rFonts w:ascii="Times New Roman" w:hAnsi="Times New Roman" w:cs="Times New Roman"/>
          <w:sz w:val="26"/>
          <w:szCs w:val="26"/>
        </w:rPr>
        <w:t>Tổng giám đố</w:t>
      </w:r>
      <w:r w:rsidR="00D401D7">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người đại diện của Công ty. Việc bãi nhiệm nêu trên không được trái với các quyền theo hợp đồng của những người bị bãi nhiệm (nếu có);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k. Báo cáo Đại hội đồng cổ đông việc Hội đồng quản trị bổ nhiệ</w:t>
      </w:r>
      <w:r w:rsidR="00D401D7">
        <w:rPr>
          <w:rFonts w:ascii="Times New Roman" w:hAnsi="Times New Roman" w:cs="Times New Roman"/>
          <w:sz w:val="26"/>
          <w:szCs w:val="26"/>
        </w:rPr>
        <w:t xml:space="preserve">m </w:t>
      </w:r>
      <w:r w:rsidRPr="004C22A7">
        <w:rPr>
          <w:rFonts w:ascii="Times New Roman" w:hAnsi="Times New Roman" w:cs="Times New Roman"/>
          <w:sz w:val="26"/>
          <w:szCs w:val="26"/>
        </w:rPr>
        <w:t>Tổng giám đố</w:t>
      </w:r>
      <w:r w:rsidR="00D401D7">
        <w:rPr>
          <w:rFonts w:ascii="Times New Roman" w:hAnsi="Times New Roman" w:cs="Times New Roman"/>
          <w:sz w:val="26"/>
          <w:szCs w:val="26"/>
        </w:rPr>
        <w:t>c</w:t>
      </w:r>
      <w:r w:rsidRPr="004C22A7">
        <w:rPr>
          <w:rFonts w:ascii="Times New Roman" w:hAnsi="Times New Roman" w:cs="Times New Roman"/>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l. Đề xuất mức cổ tức hàng năm và xác định mức cổ tức tạm ứng; tổ chức việc chi trả cổ tức;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m. Đề xuất việc tổ chức lại hoặc giải thể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Những vấn đề sau đây phải được Hội đồng quản trị phê chuẩn: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Thành lập chi nhánh hoặc các văn phòng đại diện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lập các công ty con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c. Trong phạm vi quy định tại Khoản 2 Điều 108 Luật Doanh nghiệp và trừ trường hợp quy định tại Khoản 3 Điều 120 Luật Doanh nghiệp phải do Đại hội đồng cổ đông phê chuẩn, Hội đồng quản trị tùy từng thời điểm quyết định việc thực hiện, sửa đổi và huỷ bỏ các hợp </w:t>
      </w:r>
      <w:r w:rsidRPr="004C22A7">
        <w:rPr>
          <w:rFonts w:ascii="Times New Roman" w:hAnsi="Times New Roman" w:cs="Times New Roman"/>
          <w:sz w:val="26"/>
          <w:szCs w:val="26"/>
        </w:rPr>
        <w:lastRenderedPageBreak/>
        <w:t>đồng lớn của Công ty (bao gồm các hợp đồng mua, bán, sáp nhập, thâu tóm công ty và liên doanh);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Chỉ định và bãi nhiệm những người được Công ty uỷ nhiệm là đại diện thương mại và Luật sư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Việc vay nợ và việc thực hiện các khoản thế chấp, bảo đảm, bảo lãnh và bồi thường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e. Các khoản đầu tư không thuộc kế hoạch kinh doanh và ngân sách </w:t>
      </w:r>
      <w:r w:rsidR="00945290" w:rsidRPr="00945290">
        <w:rPr>
          <w:rFonts w:ascii="Times New Roman" w:hAnsi="Times New Roman" w:cs="Times New Roman"/>
          <w:sz w:val="26"/>
          <w:szCs w:val="26"/>
        </w:rPr>
        <w:t xml:space="preserve">các khoản đầu tư </w:t>
      </w:r>
      <w:r w:rsidRPr="004C22A7">
        <w:rPr>
          <w:rFonts w:ascii="Times New Roman" w:hAnsi="Times New Roman" w:cs="Times New Roman"/>
          <w:sz w:val="26"/>
          <w:szCs w:val="26"/>
        </w:rPr>
        <w:t>vượt quá 10% giá trị kế hoạch và ngân sách kinh doanh hàng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Việc mua hoặc bán cổ phần, phần vốn góp tại các công ty khác được thành lập ở Việt Nam hay nước ngoài;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Việc công ty mua hoặc thu hồi không quá 10% mỗi loại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k. Quyết định mức giá mua hoặc thu hồi cổ phần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l. Các vấn đề kinh doanh hoặc giao dịch mà Hội đồng quyết định cần phải có sự chấp thuận trong phạm vi quyền hạn và trách nhiệm của mình.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phải báo cáo Đại hội đồng cổ đông về hoạt động của mình, cụ thể là về việc giám sát của Hội đồng quản trị đối vớ</w:t>
      </w:r>
      <w:r w:rsidR="00F46B17">
        <w:rPr>
          <w:rFonts w:ascii="Times New Roman" w:hAnsi="Times New Roman" w:cs="Times New Roman"/>
          <w:sz w:val="26"/>
          <w:szCs w:val="26"/>
        </w:rPr>
        <w:t xml:space="preserve">i </w:t>
      </w:r>
      <w:r w:rsidRPr="004C22A7">
        <w:rPr>
          <w:rFonts w:ascii="Times New Roman" w:hAnsi="Times New Roman" w:cs="Times New Roman"/>
          <w:sz w:val="26"/>
          <w:szCs w:val="26"/>
        </w:rPr>
        <w:t>Tổng giám đố</w:t>
      </w:r>
      <w:r w:rsidR="00F46B17">
        <w:rPr>
          <w:rFonts w:ascii="Times New Roman" w:hAnsi="Times New Roman" w:cs="Times New Roman"/>
          <w:sz w:val="26"/>
          <w:szCs w:val="26"/>
        </w:rPr>
        <w:t>c</w:t>
      </w:r>
      <w:r w:rsidRPr="004C22A7">
        <w:rPr>
          <w:rFonts w:ascii="Times New Roman" w:hAnsi="Times New Roman" w:cs="Times New Roman"/>
          <w:sz w:val="26"/>
          <w:szCs w:val="26"/>
        </w:rPr>
        <w:t xml:space="preserve"> điều hành và những cán bộ quản lý khác trong năm tài chính. Trường hợp Hội đồng quản trị không trình báo cáo cho Đại hội đồng cổ đông, báo cáo tài chính năm của Công ty bị coi là không có giá trị và chưa được Hội đồng quản trị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Trừ khi luật pháp và Điều lệ quy định khác, Hội đồng quản trị có thể uỷ quyền cho nhân viên cấp dưới và các cán bộ quản lý đại diện xử lý công việc thay mặt cho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Thành viên Hội đồng quản trị (không tính các đại diện được uỷ quyền thay thế)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thoả thuận trong Hội đồng quản trị hoặc chia đều trong trường hợp không thoả thuận được.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8. Tổng số tiền trả cho từng thành viên Hội đồng quản trị bao gồm thù lao, chi phí, hoa hồng, quyền mua cổ phần và các lợi ích khác được hưởng từ Công ty, công ty con, công ty </w:t>
      </w:r>
      <w:r w:rsidRPr="004C22A7">
        <w:rPr>
          <w:rFonts w:ascii="Times New Roman" w:hAnsi="Times New Roman" w:cs="Times New Roman"/>
          <w:sz w:val="26"/>
          <w:szCs w:val="26"/>
        </w:rPr>
        <w:lastRenderedPageBreak/>
        <w:t>liên kết của Công ty và các công ty khác mà thành viên Hội đồng quản trị là đại diện phần vốn góp phải được công bố chi tiết trong báo cáo thường niên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9. Thành viên Hội đồng quản trị nắm giữ chức vụ điều hành hoặc thành viên Hội đồng quản trị làm việc tại các tiểu ban của Hội đồng quản trị hoặc thực hiện những công việc khác mà theo Hội đồng quản trị là nằm ngoài phạm vi nhiệm vụ thông thường của một thành viên Hội đồng quản trị, có thể được trả thêm tiền thù lao dưới dạng một khoản tiền công trọn gói theo từng lần, lương, hoa hồng, phần trăm lợi nhuận hoặc dưới hình thức khác theo quyết định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10.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 .</w:t>
      </w:r>
    </w:p>
    <w:p w:rsidR="004C22A7" w:rsidRPr="004C22A7" w:rsidRDefault="004C22A7" w:rsidP="00235841">
      <w:pPr>
        <w:jc w:val="both"/>
        <w:rPr>
          <w:rFonts w:ascii="Times New Roman" w:hAnsi="Times New Roman" w:cs="Times New Roman"/>
          <w:sz w:val="26"/>
          <w:szCs w:val="26"/>
        </w:rPr>
      </w:pPr>
      <w:r w:rsidRPr="00112648">
        <w:rPr>
          <w:rFonts w:ascii="Times New Roman" w:hAnsi="Times New Roman" w:cs="Times New Roman"/>
          <w:b/>
          <w:bCs/>
          <w:sz w:val="26"/>
          <w:szCs w:val="26"/>
          <w:u w:val="single"/>
        </w:rPr>
        <w:t>Điều 26.</w:t>
      </w:r>
      <w:r w:rsidRPr="004C22A7">
        <w:rPr>
          <w:rFonts w:ascii="Times New Roman" w:hAnsi="Times New Roman" w:cs="Times New Roman"/>
          <w:b/>
          <w:bCs/>
          <w:sz w:val="26"/>
          <w:szCs w:val="26"/>
        </w:rPr>
        <w:t xml:space="preserve"> Chủ tịch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hoặc Hội đồng quản trị phải lựa chọn trong số các thành viên Hội đồng quản trị để bầu ra một Chủ tịch. Trừ khi Đại hội đồng cổ đông quyết định khác, Chủ tịch Hội đồng quản trị không kiêm nhiệm chức vụTổng giám đố</w:t>
      </w:r>
      <w:r w:rsidR="002753A0">
        <w:rPr>
          <w:rFonts w:ascii="Times New Roman" w:hAnsi="Times New Roman" w:cs="Times New Roman"/>
          <w:sz w:val="26"/>
          <w:szCs w:val="26"/>
        </w:rPr>
        <w:t>c</w:t>
      </w:r>
      <w:r w:rsidRPr="004C22A7">
        <w:rPr>
          <w:rFonts w:ascii="Times New Roman" w:hAnsi="Times New Roman" w:cs="Times New Roman"/>
          <w:sz w:val="26"/>
          <w:szCs w:val="26"/>
        </w:rPr>
        <w:t xml:space="preserve"> điều hành của Công ty.Việc Chủ tịch Hội đồng quản trị kiêm nhiệm chứ</w:t>
      </w:r>
      <w:r w:rsidR="002753A0">
        <w:rPr>
          <w:rFonts w:ascii="Times New Roman" w:hAnsi="Times New Roman" w:cs="Times New Roman"/>
          <w:sz w:val="26"/>
          <w:szCs w:val="26"/>
        </w:rPr>
        <w:t xml:space="preserve">c </w:t>
      </w:r>
      <w:r w:rsidRPr="004C22A7">
        <w:rPr>
          <w:rFonts w:ascii="Times New Roman" w:hAnsi="Times New Roman" w:cs="Times New Roman"/>
          <w:sz w:val="26"/>
          <w:szCs w:val="26"/>
        </w:rPr>
        <w:t>Tổng giám đố</w:t>
      </w:r>
      <w:r w:rsidR="002753A0">
        <w:rPr>
          <w:rFonts w:ascii="Times New Roman" w:hAnsi="Times New Roman" w:cs="Times New Roman"/>
          <w:sz w:val="26"/>
          <w:szCs w:val="26"/>
        </w:rPr>
        <w:t>c</w:t>
      </w:r>
      <w:r w:rsidRPr="004C22A7">
        <w:rPr>
          <w:rFonts w:ascii="Times New Roman" w:hAnsi="Times New Roman" w:cs="Times New Roman"/>
          <w:sz w:val="26"/>
          <w:szCs w:val="26"/>
        </w:rPr>
        <w:t xml:space="preserve"> điều hành phải được phê chuẩn hàng năm tại Đại hội đồng cổ đông thường niên.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Chủ tịch Hội đồng quản trị có trách nhiệm triệu tập và làm chủ toạ Đại hội đồng cổ đông và các cuộc họp của Hội đồng quản trị, đồng thời có những quyền và trách nhiệm khác quy định tại Điều lệ này và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Chủ tịch Hội đồng quản trị phải có trách nhiệm đảm bảo việc Hội đồng quản trị gửi báo cáo tài chính năm, báo cáo hoạt động của Công ty, báo cáo kiểm toán và báo cáo kiểm tra của Hội đồng quản trị cho các cổ đông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Trường hợp Chủ tịch Hội đồng quản trị từ chức hoặc bị bãi nhiệm, Hội đồng quản trị phải bầu người thay thế trong thời hạn mười (10) ngày.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b/>
          <w:bCs/>
          <w:sz w:val="26"/>
          <w:szCs w:val="26"/>
        </w:rPr>
        <w:t>Điều 27. Các cuộc họp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Trường hợp Hội đồng quản trị bầu Chủ tịch thì cuộc họp đầu tiên của nhiệm kỳ Hội đồng quản trị để bầu Chủ tịch và ra các quyết định khác thuộc thẩm quyền phải được tiến hành trong thời hạn bảy (07) ngày làm việc, kể từ ngày kết thúc bầu cử Hội đồng quản trị nhiệm kỳ đó. Cuộc họp này do thành viên có số phiếu bầu cao nhất triệu tập. Trường hợp có nhiều hơn một (01) thành viên có số phiếu bầu cao nhất ngang nhau thì các thành viên này bầu một người trong số họ triệu tập họp Hội đồng quản trị theo nguyên tắc đa số.</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Chủ tịch Hội đồng quản trị phải triệu tập các cuộc họp Hội đồng quản trị thường kỳ, lập chương trình nghị sự, thời gian và địa điểm họp ít nhất năm (05) ngày trước ngày họp dự kiến. Chủ tịch có thể triệu tập họp bất kỳ khi nào thấy cần thiết, nhưng ít nhất là mỗi quý phải họp một (01) lần.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Chủ tịch Hội đồng quản trị triệu tập các cuộc họp bất thường khi thấy cần thiết vì lợi ích của Công ty. Ngoài ra, Chủ tịch Hội đồng quản trị phải triệu tập họp Hội đồng quản trị, không được trì hoãn nếu không có lý do chính đáng, khi một trong số các đối tượng dưới đây đề nghị bằng văn bản trình bày mục đích cuộc họp và các vấn đề cần bàn:</w:t>
      </w:r>
    </w:p>
    <w:p w:rsidR="004C22A7" w:rsidRPr="004C22A7" w:rsidRDefault="007D286C" w:rsidP="00235841">
      <w:pPr>
        <w:jc w:val="both"/>
        <w:rPr>
          <w:rFonts w:ascii="Times New Roman" w:hAnsi="Times New Roman" w:cs="Times New Roman"/>
          <w:sz w:val="26"/>
          <w:szCs w:val="26"/>
        </w:rPr>
      </w:pPr>
      <w:r>
        <w:rPr>
          <w:rFonts w:ascii="Times New Roman" w:hAnsi="Times New Roman" w:cs="Times New Roman"/>
          <w:sz w:val="26"/>
          <w:szCs w:val="26"/>
        </w:rPr>
        <w:t xml:space="preserve">a.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hoặc ít nhất năm (05) cán bộ quản lý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Ít nhất hai (02)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cuộc họp Hội đồng quản trị nêu tại Khoản 3 Điều 27 phải được tiến hành trong thời hạn mười lăm (15) ngày sau khi có đề xuất họp. Trường hợp Chủ tịch Hội đồng quản trị không chấp nhận triệu tập họp theo đề nghị thì Chủ tịch phải chịu trách nhiệm về những thiệt hại xảy ra đối với Công ty; những người đề nghị tổ chức cuộc họp được đề cập đến ở Khoản 3 Điều 27 có thể tự mình triệu tập họp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Trường hợp có yêu cầu của kiểm toán viên độc lập, Chủ tịch Hội đồng quản trị phải triệu tập họp Hội đồng quản trị để bàn về báo cáo kiểm toán và tình hình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Các cuộc họp Hội đồng quản trị được tiến hành ở địa chỉ đã đăng ký của Công ty hoặc những địa chỉ khác ở Việt Nam hoặc ở nước ngoài theo quyết định của Chủ tịch Hội đồng quản trị và được sự nhất trí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Thông báo họp Hội đồng quản trị phải được gửi trước cho các thành viên Hội đồng quản trị ít nhất năm (05) ngày trước khi tổ chức họp, các thành viên Hội đồng có thể từ chối thông báo mời họp bằng văn bản và việc từ chối này có thể có hiệu lực hồi tố. Thông báo họp Hội đồng phải được làm bằng văn bản tiếng Việt và phải thông báo đầy đủ chương trình, thời gian, địa điểm họp, kèm theo những tài liệu cần thiết về những vấn đề được bàn bạc và biểu quyết tại cuộc họp Hội đồng và các phiếu bầu cho những thành viên Hội đồng không thể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Thông báo mời họp được gửi bằng bưu điện, fax, thư điện tử hoặc phương tiện khác, nhưng phải bảo đảm đến được địa chỉ của từng thành viên Hội đồng quản trị được đăng ký tại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Các cuộc họp của Hội đồng quản trị lần thứ nhất chỉ được tiến hành các quyết định khi có ít nhất ba phần tư (3/4) số thành viên Hội đồng quản trị có mặt trực tiếp hoặc thông qua người đại diện (người được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Trường hợp không đủ số thành viên dự họp theo quy định, cuộc họp phải được triệu tập lại trong thời hạn mười lăm (15) ngày kể từ ngày dự định họp lần thứ nhất. Cuộc họp triệu tập lại được tiến hành nếu có hơn một nửa (1/2) số thành viên Hội đồng quản trị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9.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Trừ quy định tại Điểm b Khoản 9 Điều 27, mỗi thành viên Hội đồng quản trị hoặc người được uỷ quyền trực tiếp có mặt với tư cách cá nhân tại cuộc họp Hội đồng quản trị có một (01) phiếu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số lượng đại biểu tối thiểu cần thiết có mặt để có thể tổ chức cuộc họp Hội đồng quản trị về những quyết định mà thành viên đó không có quyền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Theo quy định tại Điểm d Khoản 9 Điều 27, khi có vấn đề phát sinh trong một cuộc họp của Hội đồng quản trị liên quan đến lợi ích của thành viên Hội đồng quản trị hoặc liên quan đến quyền biểu quyết một thành viên mà những vấn đề đó không được giải quyết bằng việc tự nguyện từ bỏ quyền biểu quyết của thành viên Hội đồng quản trị có liên quan, những vấn đề phát sinh đó được chuyển tới cho chủ toạ cuộc họp quyết định. Phán quyết của chủ toạ liên quan đến vấn đề này có giá trị là quyết định cuối cùng trừ trường hợp tính chất hoặc phạm vi lợi ích của thành viên Hội đồng quản trị liên quan chưa được công bố đầy đủ;</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Thành viên Hội đồng quản trị hưởng lợi từ một hợp đồng được quy định tại Điểm a và Điểm b Khoản 4 Điều 35 Điều lệ này được coi là có lợi ích đáng kể trong hợp đồng đó.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10. Thành viên Hội đồng quản trị trực tiếp hoặc gián tiếp được hưởng lợi từ một hợp đồng hoặc giao dịch đã được ký kết hoặc đang dự kiến ký kết với Công ty và biết bản thân là người có lợi ích trong đó có trách nhiệm công khai bản chất, nội dung của quyền lợi đó trong cuộc họp mà Hội đồng quản trị lần đầu tiên xem xét vấn đề ký kết hợp đồng hoặc giao dịch này. Trường hợp một thành viên Hội đồng quản trị không biết bản thân và người liên quan có lợi ích vào thời điểm hợp đồng, giao dịch được ký với Công ty,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11. Hội đồng quản trị thông qua các quyết định và ra nghị quyết trên cơ sở ý kiến tán thành của đa số thành viên Hội đồng quản trị có mặt (trên 50%). Trường hợp số phiếu tán thành và phản đối ngang bằng nhau, phiếu biểu quyết của Chủ tịch Hội đồng quản trị là phiếu quyết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12. Cuộc họp của Hội đồng quản trị có thể tổ chức theo hình thức nghị sự giữa các thành viên của Hội đồng quản trị khi tất cả hoặc một số thành viên đang ở những địa điểm khác nhau với điều kiện là mỗi thành viên tham gia họp đều có thể:</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Nghe từng thành viên Hội đồng quản trị khác cùng tham gia phát biểu trong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Phát biểu với tất cả các thành viên tham dự khác một cách đồng thời.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Việc trao đổi giữa các thành viên có thể thực hiện một cách trực tiếp qua điện thoại hoặc bằng phương tiện liên lạc thông tin khác (kể cả việc sử dụng phương tiện này diễn ra vào thời điểm thông qua Điều lệ hay sau này) hoặc là kết hợp tất cả những phương thức này.Thành viên Hội đồng quản trị tham gia cuộc họp như vậy được coi là “có mặt” tại cuộc họp đó. Địa điểm cuộc họp được tổ chức theo quy định này là địa điểm mà nhóm thành viên Hội đồng quản trị đông nhất tập hợp lại, hoặc nếu không có một nhóm như vậy, là địa điểm mà Chủ toạ cuộc họp hiện diện.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quyết định được thông qua trong một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13. 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các thành viên Hội đồng quản trị thông qua tại cuộc họp được triệu tập và tổ chức theo thông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14. Chủ tịch Hội đồng quản trị có trách nhiệm chuyển biên bản họp Hội đồng quản trị cho các thành viên và biên bản đó là bằng chứng xác thực về công việc đã được tiến hành trong các cuộc họp đó trừ khi có ý kiến phản đối về nội dung biên bản trong thời hạn mười (10) ngày kể từ khi chuyển đi. Biên bản họp Hội đồng quản trị được lập bằng tiếng Việt và phải có chữ ký của tất cả các thành viên Hội đồng quản trị tham dự cuộc họp hoặc Biên bản được lập thành nhiều bản và mỗi biên bản có chữ ký của ít nhất một (01) thành viên Hội đồng quản trị tham gia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15. Hội đồng quản trị có thể thành lập và uỷ quyền cho các tiểu ban trực thuộc. Thành viên của tiểu ban có thể gồm một hoặc nhiều thành viên của Hội đồng quản trị và một hoặc nhiều thành viên bên ngoài theo quyết định của Hội đồng quản trị. Trong quá trình thực hiện quyền hạn được uỷ thác, các tiểu ban phải tuân thủ các quy định mà Hội đồng quản trị đề ra. Các quy định này có thể điều chỉnh hoặc cho phép kết nạp thêm những người không phải là thành viên Hội đồng quản trị vào các tiểu ban nêu trên và cho phép người đó được quyền biểu quyết với tư cách thành viên của tiểu ban nhưng (a) phải đảm bảo số lượng thành viên bên ngoài ít hơn một nửa tổng số thành viên của tiểu ban và (b) nghị quyết của các tiểu ban chỉ có hiệu lực khi có đa số thành viên tham dự và biểu quyết tại phiên họp của tiểu ban là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16. Việc thực thi quyết định của Hội đồng quản trị, hoặc của tiểu ban trực thuộc Hội đồng quản trị, hoặc của người có tư cách thành viên tiểu ban Hội đồng quản trị được coi là có giá trị pháp lý kể cả trong trong trường hợp việc bầu, chỉ định thành viên của tiểu ban hoặc Hội đồng quản trị có thể có sai sót.</w:t>
      </w:r>
    </w:p>
    <w:p w:rsidR="005D638B" w:rsidRDefault="004C22A7" w:rsidP="005D638B">
      <w:pPr>
        <w:spacing w:after="0" w:afterAutospacing="0"/>
        <w:jc w:val="center"/>
        <w:rPr>
          <w:rFonts w:ascii="Times New Roman" w:hAnsi="Times New Roman" w:cs="Times New Roman"/>
          <w:b/>
          <w:bCs/>
          <w:sz w:val="26"/>
          <w:szCs w:val="26"/>
        </w:rPr>
      </w:pPr>
      <w:r w:rsidRPr="004C22A7">
        <w:rPr>
          <w:rFonts w:ascii="Times New Roman" w:hAnsi="Times New Roman" w:cs="Times New Roman"/>
          <w:b/>
          <w:bCs/>
          <w:sz w:val="26"/>
          <w:szCs w:val="26"/>
        </w:rPr>
        <w:t>VIII. TỔNG GIÁM ĐỐC ĐIỀU HÀNH, CÁN BỘ QUẢN LÝ KHÁC</w:t>
      </w:r>
    </w:p>
    <w:p w:rsidR="004C22A7" w:rsidRPr="004C22A7" w:rsidRDefault="004C22A7" w:rsidP="005D638B">
      <w:pPr>
        <w:spacing w:after="0" w:afterAutospacing="0"/>
        <w:jc w:val="center"/>
        <w:rPr>
          <w:rFonts w:ascii="Times New Roman" w:hAnsi="Times New Roman" w:cs="Times New Roman"/>
          <w:sz w:val="26"/>
          <w:szCs w:val="26"/>
        </w:rPr>
      </w:pPr>
      <w:r w:rsidRPr="004C22A7">
        <w:rPr>
          <w:rFonts w:ascii="Times New Roman" w:hAnsi="Times New Roman" w:cs="Times New Roman"/>
          <w:b/>
          <w:bCs/>
          <w:sz w:val="26"/>
          <w:szCs w:val="26"/>
        </w:rPr>
        <w:t xml:space="preserve"> VÀ THƯ KÝ CÔNG TY</w:t>
      </w:r>
    </w:p>
    <w:p w:rsidR="004C22A7" w:rsidRPr="004C22A7" w:rsidRDefault="004C22A7" w:rsidP="00235841">
      <w:pPr>
        <w:jc w:val="both"/>
        <w:rPr>
          <w:rFonts w:ascii="Times New Roman" w:hAnsi="Times New Roman" w:cs="Times New Roman"/>
          <w:sz w:val="26"/>
          <w:szCs w:val="26"/>
        </w:rPr>
      </w:pPr>
      <w:r w:rsidRPr="005D638B">
        <w:rPr>
          <w:rFonts w:ascii="Times New Roman" w:hAnsi="Times New Roman" w:cs="Times New Roman"/>
          <w:b/>
          <w:bCs/>
          <w:sz w:val="26"/>
          <w:szCs w:val="26"/>
          <w:u w:val="single"/>
        </w:rPr>
        <w:t>Điều 28.</w:t>
      </w:r>
      <w:r w:rsidRPr="004C22A7">
        <w:rPr>
          <w:rFonts w:ascii="Times New Roman" w:hAnsi="Times New Roman" w:cs="Times New Roman"/>
          <w:b/>
          <w:bCs/>
          <w:sz w:val="26"/>
          <w:szCs w:val="26"/>
        </w:rPr>
        <w:t xml:space="preserve"> Tổ chức bộ máy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Hệ thống quản lý của Công ty phải đảm bảo bộ máy quản lý chịu trách nhiệm trước Hội đồng quản trị và trực thuộc sự lãnh đạo của Hội đồng quản trị. Công ty có mộ</w:t>
      </w:r>
      <w:r w:rsidR="005D638B">
        <w:rPr>
          <w:rFonts w:ascii="Times New Roman" w:hAnsi="Times New Roman" w:cs="Times New Roman"/>
          <w:sz w:val="26"/>
          <w:szCs w:val="26"/>
        </w:rPr>
        <w:t xml:space="preserve">t (01) </w:t>
      </w:r>
      <w:r w:rsidRPr="004C22A7">
        <w:rPr>
          <w:rFonts w:ascii="Times New Roman" w:hAnsi="Times New Roman" w:cs="Times New Roman"/>
          <w:sz w:val="26"/>
          <w:szCs w:val="26"/>
        </w:rPr>
        <w:t>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w:t>
      </w:r>
      <w:r w:rsidR="005D638B">
        <w:rPr>
          <w:rFonts w:ascii="Times New Roman" w:hAnsi="Times New Roman" w:cs="Times New Roman"/>
          <w:sz w:val="26"/>
          <w:szCs w:val="26"/>
        </w:rPr>
        <w:t xml:space="preserve">u hành, các </w:t>
      </w:r>
      <w:r w:rsidRPr="004C22A7">
        <w:rPr>
          <w:rFonts w:ascii="Times New Roman" w:hAnsi="Times New Roman" w:cs="Times New Roman"/>
          <w:sz w:val="26"/>
          <w:szCs w:val="26"/>
        </w:rPr>
        <w:t>Phó 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 và một Kế toán trưởng và các chức danh khác do Hội đồng quản trị bổ nhiệm. Việc bổ nhiệm miễn nhiệm, bãi nhiệm các chức danh nêu trên phải được thực hiện bằng nghị quyết Hội đồng quản trị được thông qua một cách hợp thức.</w:t>
      </w:r>
    </w:p>
    <w:p w:rsidR="004C22A7" w:rsidRPr="004C22A7" w:rsidRDefault="004C22A7" w:rsidP="00235841">
      <w:pPr>
        <w:jc w:val="both"/>
        <w:rPr>
          <w:rFonts w:ascii="Times New Roman" w:hAnsi="Times New Roman" w:cs="Times New Roman"/>
          <w:sz w:val="26"/>
          <w:szCs w:val="26"/>
        </w:rPr>
      </w:pPr>
      <w:r w:rsidRPr="005D638B">
        <w:rPr>
          <w:rFonts w:ascii="Times New Roman" w:hAnsi="Times New Roman" w:cs="Times New Roman"/>
          <w:b/>
          <w:bCs/>
          <w:sz w:val="26"/>
          <w:szCs w:val="26"/>
          <w:u w:val="single"/>
        </w:rPr>
        <w:t>Điều 29.</w:t>
      </w:r>
      <w:r w:rsidRPr="004C22A7">
        <w:rPr>
          <w:rFonts w:ascii="Times New Roman" w:hAnsi="Times New Roman" w:cs="Times New Roman"/>
          <w:b/>
          <w:bCs/>
          <w:sz w:val="26"/>
          <w:szCs w:val="26"/>
        </w:rPr>
        <w:t xml:space="preserve"> Cán bộ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Theo đề nghị củ</w:t>
      </w:r>
      <w:r w:rsidR="005D638B">
        <w:rPr>
          <w:rFonts w:ascii="Times New Roman" w:hAnsi="Times New Roman" w:cs="Times New Roman"/>
          <w:sz w:val="26"/>
          <w:szCs w:val="26"/>
        </w:rPr>
        <w:t>a T</w:t>
      </w:r>
      <w:r w:rsidRPr="004C22A7">
        <w:rPr>
          <w:rFonts w:ascii="Times New Roman" w:hAnsi="Times New Roman" w:cs="Times New Roman"/>
          <w:sz w:val="26"/>
          <w:szCs w:val="26"/>
        </w:rPr>
        <w: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 và được sự chấp thuận của Hội đồng quản trị, Công ty được tuyển dụng cán bộ quản lý cần thiết, với số lượng và chất lượng phù hợp với cơ cấu và thông lệ quản lý công ty do Hội đồng quản trị đề xuất tuỳ từng thời điểm. Cán bộ quản lý phải có sự mẫn cán cần thiết để các hoạt động và tổ chức của Công ty đạt được các mục tiêu đề ra.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Mức lương, tiền thù lao, lợi ích và các điều khoản khác trong hợp đồng lao động đối vớ</w:t>
      </w:r>
      <w:r w:rsidR="005D638B">
        <w:rPr>
          <w:rFonts w:ascii="Times New Roman" w:hAnsi="Times New Roman" w:cs="Times New Roman"/>
          <w:sz w:val="26"/>
          <w:szCs w:val="26"/>
        </w:rPr>
        <w:t xml:space="preserve">i </w:t>
      </w:r>
      <w:r w:rsidRPr="004C22A7">
        <w:rPr>
          <w:rFonts w:ascii="Times New Roman" w:hAnsi="Times New Roman" w:cs="Times New Roman"/>
          <w:sz w:val="26"/>
          <w:szCs w:val="26"/>
        </w:rPr>
        <w:t>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 do Hội đồng quản trị quyết định và hợp đồng với những cán bộ quản lý khác do Hội đồng quản trị quyết định sau khi tham khảo ý kiến củ</w:t>
      </w:r>
      <w:r w:rsidR="005D638B">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23106B">
        <w:rPr>
          <w:rFonts w:ascii="Times New Roman" w:hAnsi="Times New Roman" w:cs="Times New Roman"/>
          <w:b/>
          <w:bCs/>
          <w:sz w:val="26"/>
          <w:szCs w:val="26"/>
          <w:u w:val="single"/>
        </w:rPr>
        <w:t>Điều 30</w:t>
      </w:r>
      <w:r w:rsidRPr="004C22A7">
        <w:rPr>
          <w:rFonts w:ascii="Times New Roman" w:hAnsi="Times New Roman" w:cs="Times New Roman"/>
          <w:b/>
          <w:bCs/>
          <w:sz w:val="26"/>
          <w:szCs w:val="26"/>
        </w:rPr>
        <w:t>. Bổ nhiệm, miễn nhiệm, nhiệm vụ và quyền hạn củ</w:t>
      </w:r>
      <w:r w:rsidR="0023106B">
        <w:rPr>
          <w:rFonts w:ascii="Times New Roman" w:hAnsi="Times New Roman" w:cs="Times New Roman"/>
          <w:b/>
          <w:bCs/>
          <w:sz w:val="26"/>
          <w:szCs w:val="26"/>
        </w:rPr>
        <w:t xml:space="preserve">a </w:t>
      </w:r>
      <w:r w:rsidRPr="004C22A7">
        <w:rPr>
          <w:rFonts w:ascii="Times New Roman" w:hAnsi="Times New Roman" w:cs="Times New Roman"/>
          <w:b/>
          <w:bCs/>
          <w:sz w:val="26"/>
          <w:szCs w:val="26"/>
        </w:rPr>
        <w:t>Tổng giám đố</w:t>
      </w:r>
      <w:r w:rsidR="0023106B">
        <w:rPr>
          <w:rFonts w:ascii="Times New Roman" w:hAnsi="Times New Roman" w:cs="Times New Roman"/>
          <w:b/>
          <w:bCs/>
          <w:sz w:val="26"/>
          <w:szCs w:val="26"/>
        </w:rPr>
        <w:t>c</w:t>
      </w:r>
      <w:r w:rsidRPr="004C22A7">
        <w:rPr>
          <w:rFonts w:ascii="Times New Roman" w:hAnsi="Times New Roman" w:cs="Times New Roman"/>
          <w:b/>
          <w:bCs/>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bổ nhiệm một thành viên trong Hội đồng hoặc một ngườ</w:t>
      </w:r>
      <w:r w:rsidR="00975D0E">
        <w:rPr>
          <w:rFonts w:ascii="Times New Roman" w:hAnsi="Times New Roman" w:cs="Times New Roman"/>
          <w:sz w:val="26"/>
          <w:szCs w:val="26"/>
        </w:rPr>
        <w:t xml:space="preserve">i khác làm </w:t>
      </w:r>
      <w:r w:rsidRPr="004C22A7">
        <w:rPr>
          <w:rFonts w:ascii="Times New Roman" w:hAnsi="Times New Roman" w:cs="Times New Roman"/>
          <w:sz w:val="26"/>
          <w:szCs w:val="26"/>
        </w:rPr>
        <w:t>Tổng giám đố</w:t>
      </w:r>
      <w:r w:rsidR="00975D0E">
        <w:rPr>
          <w:rFonts w:ascii="Times New Roman" w:hAnsi="Times New Roman" w:cs="Times New Roman"/>
          <w:sz w:val="26"/>
          <w:szCs w:val="26"/>
        </w:rPr>
        <w:t>c</w:t>
      </w:r>
      <w:r w:rsidRPr="004C22A7">
        <w:rPr>
          <w:rFonts w:ascii="Times New Roman" w:hAnsi="Times New Roman" w:cs="Times New Roman"/>
          <w:sz w:val="26"/>
          <w:szCs w:val="26"/>
        </w:rPr>
        <w:t xml:space="preserve"> điều hành; ký hợp đồng trong đó quy định mức lương, thù lao, lợi ích và các điều khoản khác liên quan khác. Thông tin về mức lương, trợ cấp, quyền lợi củ</w:t>
      </w:r>
      <w:r w:rsidR="00975D0E">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975D0E">
        <w:rPr>
          <w:rFonts w:ascii="Times New Roman" w:hAnsi="Times New Roman" w:cs="Times New Roman"/>
          <w:sz w:val="26"/>
          <w:szCs w:val="26"/>
        </w:rPr>
        <w:t>c</w:t>
      </w:r>
      <w:r w:rsidRPr="004C22A7">
        <w:rPr>
          <w:rFonts w:ascii="Times New Roman" w:hAnsi="Times New Roman" w:cs="Times New Roman"/>
          <w:sz w:val="26"/>
          <w:szCs w:val="26"/>
        </w:rPr>
        <w:t xml:space="preserve"> điều hành phải được báo cáo tại Đại hội đồng cổ đông thường niên và được nêu trong Báo cáo thường niên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Nhiệm kỳ củ</w:t>
      </w:r>
      <w:r w:rsidR="00F23E64">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F23E64">
        <w:rPr>
          <w:rFonts w:ascii="Times New Roman" w:hAnsi="Times New Roman" w:cs="Times New Roman"/>
          <w:sz w:val="26"/>
          <w:szCs w:val="26"/>
        </w:rPr>
        <w:t>c</w:t>
      </w:r>
      <w:r w:rsidRPr="004C22A7">
        <w:rPr>
          <w:rFonts w:ascii="Times New Roman" w:hAnsi="Times New Roman" w:cs="Times New Roman"/>
          <w:sz w:val="26"/>
          <w:szCs w:val="26"/>
        </w:rPr>
        <w:t xml:space="preserve"> điều hành là ba (03) năm và có thể được tái bổ nhiệm. Việc bổ nhiệm có thể hết hiệu lực căn cứ vào các quy định tại hợp đồng lao độ</w:t>
      </w:r>
      <w:r w:rsidR="00F23E64">
        <w:rPr>
          <w:rFonts w:ascii="Times New Roman" w:hAnsi="Times New Roman" w:cs="Times New Roman"/>
          <w:sz w:val="26"/>
          <w:szCs w:val="26"/>
        </w:rPr>
        <w:t>ng.</w:t>
      </w:r>
      <w:r w:rsidRPr="004C22A7">
        <w:rPr>
          <w:rFonts w:ascii="Times New Roman" w:hAnsi="Times New Roman" w:cs="Times New Roman"/>
          <w:sz w:val="26"/>
          <w:szCs w:val="26"/>
        </w:rPr>
        <w:t>Tổng giám đố</w:t>
      </w:r>
      <w:r w:rsidR="00F23E64">
        <w:rPr>
          <w:rFonts w:ascii="Times New Roman" w:hAnsi="Times New Roman" w:cs="Times New Roman"/>
          <w:sz w:val="26"/>
          <w:szCs w:val="26"/>
        </w:rPr>
        <w:t>c</w:t>
      </w:r>
      <w:r w:rsidRPr="004C22A7">
        <w:rPr>
          <w:rFonts w:ascii="Times New Roman" w:hAnsi="Times New Roman" w:cs="Times New Roman"/>
          <w:sz w:val="26"/>
          <w:szCs w:val="26"/>
        </w:rPr>
        <w:t xml:space="preserve"> điều hành không phải là người mà pháp luật cấm giữ chức vụ này.</w:t>
      </w:r>
    </w:p>
    <w:p w:rsidR="004C22A7" w:rsidRPr="004C22A7" w:rsidRDefault="00F23E64" w:rsidP="00235841">
      <w:pPr>
        <w:jc w:val="both"/>
        <w:rPr>
          <w:rFonts w:ascii="Times New Roman" w:hAnsi="Times New Roman" w:cs="Times New Roman"/>
          <w:sz w:val="26"/>
          <w:szCs w:val="26"/>
        </w:rPr>
      </w:pPr>
      <w:r>
        <w:rPr>
          <w:rFonts w:ascii="Times New Roman" w:hAnsi="Times New Roman" w:cs="Times New Roman"/>
          <w:sz w:val="26"/>
          <w:szCs w:val="26"/>
        </w:rPr>
        <w:t xml:space="preserve">3.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có những quyền hạn và trách nhiệm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a. Thực hiện các nghị quyết của Hội đồng quản trị và Đại hội đồng cổ đông, kế hoạch kinh doanh và kế hoạch đầu tư của Công ty đã được Hội đồng quản trị và Đại hội đồng cổ đông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Quyết định tất cả các vấn đề không cần phải có nghị quyết của Hội đồng quản trị, bao gồm việc thay mặt Công ty ký kết các hợp đồng tài chính và thương mại, tổ chức và điều hành hoạt động sản xuất kinh doanh thường nhật của Công ty theo những thông lệ quản lý tốt nhất;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Kiến nghị số lượng và các loại cán bộ quản lý mà Công ty cần tuyển dụng để Hội đồng quản trị bổ nhiệm hoặc miễn nhiệm nhằm thực hiện các hoạt động quản lý tốt theo đề xuất của Hội đồng quản trị, và tư vấn để Hội đồng quản trị quyết định mức lương, thù lao, các lợi ích và các điều khoản khác của hợp đồng lao động của cán bộ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Tham khảo ý kiến của Hội đồng quản trị để quyết định số lượng người lao động, mức lương, trợ cấp, lợi ích, việc bổ nhiệm, miễn nhiệm và các điều khoản khác liên quan đến hợp đồng lao động của họ;</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 </w:t>
      </w:r>
      <w:r w:rsidR="00A45C09">
        <w:rPr>
          <w:rFonts w:ascii="Times New Roman" w:hAnsi="Times New Roman" w:cs="Times New Roman"/>
          <w:sz w:val="26"/>
          <w:szCs w:val="26"/>
        </w:rPr>
        <w:t xml:space="preserve">Vào </w:t>
      </w:r>
      <w:r w:rsidR="00A45C09" w:rsidRPr="00D112F4">
        <w:rPr>
          <w:rFonts w:ascii="Times New Roman" w:hAnsi="Times New Roman" w:cs="Times New Roman"/>
          <w:sz w:val="26"/>
          <w:szCs w:val="26"/>
        </w:rPr>
        <w:t xml:space="preserve">ngày 15 tháng 12 </w:t>
      </w:r>
      <w:r w:rsidR="00A45C09">
        <w:rPr>
          <w:rFonts w:ascii="Times New Roman" w:hAnsi="Times New Roman" w:cs="Times New Roman"/>
          <w:sz w:val="26"/>
          <w:szCs w:val="26"/>
        </w:rPr>
        <w:t xml:space="preserve">hàng năm, </w:t>
      </w:r>
      <w:r w:rsidRPr="004C22A7">
        <w:rPr>
          <w:rFonts w:ascii="Times New Roman" w:hAnsi="Times New Roman" w:cs="Times New Roman"/>
          <w:sz w:val="26"/>
          <w:szCs w:val="26"/>
        </w:rPr>
        <w:t>Tổng giám đố</w:t>
      </w:r>
      <w:r w:rsidR="00A45C09">
        <w:rPr>
          <w:rFonts w:ascii="Times New Roman" w:hAnsi="Times New Roman" w:cs="Times New Roman"/>
          <w:sz w:val="26"/>
          <w:szCs w:val="26"/>
        </w:rPr>
        <w:t>c</w:t>
      </w:r>
      <w:r w:rsidRPr="004C22A7">
        <w:rPr>
          <w:rFonts w:ascii="Times New Roman" w:hAnsi="Times New Roman" w:cs="Times New Roman"/>
          <w:sz w:val="26"/>
          <w:szCs w:val="26"/>
        </w:rPr>
        <w:t xml:space="preserve"> điều hành phải trình Hội đồng quản trị phê chuẩn kế hoạch kinh doanh chi tiết cho năm tài chính tiếp theo trên cơ sở đáp ứng các yêu cầu của ngân sách phù hợp cũng như kế hoạch tài chính năm (05)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Đề xuất những biện pháp nâng cao hoạt động và quản lý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Thực hiện tất cả các hoạt động khác theo quy định của Điều lệ này và các quy chế của Công ty, các nghị quyết của Hội đồng quản trị, hợp đồng lao động củ</w:t>
      </w:r>
      <w:r w:rsidR="00BE07ED">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BE07ED">
        <w:rPr>
          <w:rFonts w:ascii="Times New Roman" w:hAnsi="Times New Roman" w:cs="Times New Roman"/>
          <w:sz w:val="26"/>
          <w:szCs w:val="26"/>
        </w:rPr>
        <w:t>c</w:t>
      </w:r>
      <w:r w:rsidRPr="004C22A7">
        <w:rPr>
          <w:rFonts w:ascii="Times New Roman" w:hAnsi="Times New Roman" w:cs="Times New Roman"/>
          <w:sz w:val="26"/>
          <w:szCs w:val="26"/>
        </w:rPr>
        <w:t xml:space="preserve"> điều hành và pháp luật.</w:t>
      </w:r>
    </w:p>
    <w:p w:rsidR="004C22A7" w:rsidRPr="004C22A7" w:rsidRDefault="00BE07ED" w:rsidP="00235841">
      <w:pPr>
        <w:jc w:val="both"/>
        <w:rPr>
          <w:rFonts w:ascii="Times New Roman" w:hAnsi="Times New Roman" w:cs="Times New Roman"/>
          <w:sz w:val="26"/>
          <w:szCs w:val="26"/>
        </w:rPr>
      </w:pPr>
      <w:r>
        <w:rPr>
          <w:rFonts w:ascii="Times New Roman" w:hAnsi="Times New Roman" w:cs="Times New Roman"/>
          <w:sz w:val="26"/>
          <w:szCs w:val="26"/>
        </w:rPr>
        <w:t xml:space="preserve">4.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chịu trách nhiệm trước Hội đồng quản trị và Đại hội đồng cổ đông về việc thực hiện nhiệm vụ và quyền hạn được giao và phải báo cáo các cơ quan này khi được yêu cầu.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có thể bãi nhiệm Giám đốc (Tổng giám đốc) điều hành khi đa số thành viên Hội đồng quản trị dự họp có quyền biểu quyết tán thành và bổ nhiệm một Giám đốc (Tổng giám đốc) điều hành mới thay thế.</w:t>
      </w:r>
    </w:p>
    <w:p w:rsidR="004C22A7" w:rsidRPr="004C22A7" w:rsidRDefault="004C22A7" w:rsidP="00235841">
      <w:pPr>
        <w:jc w:val="both"/>
        <w:rPr>
          <w:rFonts w:ascii="Times New Roman" w:hAnsi="Times New Roman" w:cs="Times New Roman"/>
          <w:sz w:val="26"/>
          <w:szCs w:val="26"/>
        </w:rPr>
      </w:pPr>
      <w:r w:rsidRPr="00336C7B">
        <w:rPr>
          <w:rFonts w:ascii="Times New Roman" w:hAnsi="Times New Roman" w:cs="Times New Roman"/>
          <w:b/>
          <w:bCs/>
          <w:sz w:val="26"/>
          <w:szCs w:val="26"/>
          <w:u w:val="single"/>
        </w:rPr>
        <w:t>Điều 31.</w:t>
      </w:r>
      <w:r w:rsidRPr="004C22A7">
        <w:rPr>
          <w:rFonts w:ascii="Times New Roman" w:hAnsi="Times New Roman" w:cs="Times New Roman"/>
          <w:b/>
          <w:bCs/>
          <w:sz w:val="26"/>
          <w:szCs w:val="26"/>
        </w:rPr>
        <w:t xml:space="preserve"> Thư ký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Hội đồng quản trị chỉ định một (01) hoặc nhiều người làm Thư ký Công ty với nhiệm kỳ và những điều khoản theo quyết định của Hội đồng quản trị. Hội đồng quản trị có thể bãi nhiệm Thư ký Công ty khi cần nhưng không trái với các quy định pháp luật hiện hành về lao động. Hội đồng quản trị cũng có thể bổ nhiệm một hay nhiều Trợ lý Thư ký Công ty tuỳ từng thời điểm. Vai trò và nhiệm vụ của Thư ký Công ty bao gồm: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Chuẩn bị các cuộc họp của Hội đồng quản trị, Ban kiểm soát và Đại hội đồng cổ đông theo yêu cầu của Hội đồng quản trị hoặc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Tư vấn về thủ tục của các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Tham dự các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Đảm bảo các nghị quyết của Hội đồng quản trị phù hợp với luật pháp.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Cung cấp các thông tin tài chính, bản sao biên bản họp Hội đồng quản trị và các thông tin khác cho thành viên của Hội đồng quản trị và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Thư ký công ty có trách nhiệm bảo mật thông tin theo các quy định của pháp luật và Điều lệ Công ty.</w:t>
      </w:r>
    </w:p>
    <w:p w:rsidR="004C22A7" w:rsidRPr="004C22A7" w:rsidRDefault="004C22A7" w:rsidP="00336C7B">
      <w:pPr>
        <w:jc w:val="center"/>
        <w:rPr>
          <w:rFonts w:ascii="Times New Roman" w:hAnsi="Times New Roman" w:cs="Times New Roman"/>
          <w:sz w:val="26"/>
          <w:szCs w:val="26"/>
        </w:rPr>
      </w:pPr>
      <w:r w:rsidRPr="004C22A7">
        <w:rPr>
          <w:rFonts w:ascii="Times New Roman" w:hAnsi="Times New Roman" w:cs="Times New Roman"/>
          <w:b/>
          <w:bCs/>
          <w:sz w:val="26"/>
          <w:szCs w:val="26"/>
        </w:rPr>
        <w:t>IX. BAN KIỂM SOÁT</w:t>
      </w:r>
    </w:p>
    <w:p w:rsidR="004C22A7" w:rsidRPr="004C22A7" w:rsidRDefault="004C22A7" w:rsidP="00235841">
      <w:pPr>
        <w:jc w:val="both"/>
        <w:rPr>
          <w:rFonts w:ascii="Times New Roman" w:hAnsi="Times New Roman" w:cs="Times New Roman"/>
          <w:sz w:val="26"/>
          <w:szCs w:val="26"/>
        </w:rPr>
      </w:pPr>
      <w:r w:rsidRPr="005C45F6">
        <w:rPr>
          <w:rFonts w:ascii="Times New Roman" w:hAnsi="Times New Roman" w:cs="Times New Roman"/>
          <w:b/>
          <w:bCs/>
          <w:sz w:val="26"/>
          <w:szCs w:val="26"/>
        </w:rPr>
        <w:t>Điều 32.</w:t>
      </w:r>
      <w:r w:rsidRPr="004C22A7">
        <w:rPr>
          <w:rFonts w:ascii="Times New Roman" w:hAnsi="Times New Roman" w:cs="Times New Roman"/>
          <w:b/>
          <w:bCs/>
          <w:sz w:val="26"/>
          <w:szCs w:val="26"/>
        </w:rPr>
        <w:t xml:space="preserve"> Thành viên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Số lượng thành viên Ban kiểm soát củ</w:t>
      </w:r>
      <w:r w:rsidR="00151282">
        <w:rPr>
          <w:rFonts w:ascii="Times New Roman" w:hAnsi="Times New Roman" w:cs="Times New Roman"/>
          <w:sz w:val="26"/>
          <w:szCs w:val="26"/>
        </w:rPr>
        <w:t>a Công ty là ba (03)</w:t>
      </w:r>
      <w:r w:rsidRPr="004C22A7">
        <w:rPr>
          <w:rFonts w:ascii="Times New Roman" w:hAnsi="Times New Roman" w:cs="Times New Roman"/>
          <w:sz w:val="26"/>
          <w:szCs w:val="26"/>
        </w:rPr>
        <w:t xml:space="preserve"> thành viên. Các thành viên Ban kiểm soát không phải là người trong bộ phận kế toán, tài chính của Công ty và không phải là thành viên hay nhân viên của công ty kiểm toán độc lập đang thực hiện việc kiểm toán báo cáo tài chính của Công ty. Ban kiểm soát phải có ít nhất một (01) thành viên là kế toán viên hoặc kiểm toán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thành viên Ban kiểm soát không phải là người có liên quan với các thành viên Hội đồng quản trị</w:t>
      </w:r>
      <w:r w:rsidR="00151282">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151282">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các cán bộ quản lý khác của Công ty. Ban kiểm soát phải chỉ định một (01) thành viên làm Trưởng ban. Trưởng ban kiểm soát là người có chuyên môn về kế toán. Trưởng ban kiểm soát có các quyền và trách nhiệm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Triệu tập cuộc họp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Yêu cầu Hội đồng quản trị</w:t>
      </w:r>
      <w:r w:rsidR="00070570">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070570">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các cán bộ quản lý khác cung cấp các thông tin liên quan để báo cáo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Lập và ký báo cáo của Ban kiểm soát sau khi đã tham khảo ý kiến của Hội đồng quản trị để trình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Các cổ đông có quyền gộp số phiếu biểu quyết của từng người lại với nhau để đề cử các ứng viên Ban kiểm soát.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số lượng các ứng viên Ban kiểm soát thông qua đề cử và ứng cử vẫn không đủ số lượng cần thiết, Ban kiểm soát đương nhiệm có thể đề cử thêm ứng cử viên hoặc tổ chức đề cử theo cơ chế được công ty quy định tại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thành viên của Ban kiểm soát do Đại hội đồng cổ đông bầu, nhiệm kỳ của Ban kiểm soát không quá năm (05) năm; thành viên Ban kiểm soát có thể được bầu lại với số nhiệm kỳ không hạn chế.</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Thành viên Ban kiểm soát không còn tư cách thành viên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Thành viên đó bị pháp luật cấm làm thành viên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viên đó từ chức bằng một văn bản thông báo được gửi đến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Thành viên đó bị rối loạn tâm thần và các thành viên khác của Ban kiểm soát có những bằng chứng chuyên môn chứng tỏ người đó không còn năng lực hành vi dân sự;</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Thành viên đó vắng mặt không tham dự các cuộc họp của Ban kiểm soát liên tục trong vòng sáu (06) tháng liên tục không được sự chấp thuận của Ban kiểm soát và Ban kiểm soát ra quyết định rằng chức vụ của người này bị bỏ trống;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Thành viên đó bị cách chức thành viên Ban kiểm soát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070570">
        <w:rPr>
          <w:rFonts w:ascii="Times New Roman" w:hAnsi="Times New Roman" w:cs="Times New Roman"/>
          <w:b/>
          <w:bCs/>
          <w:sz w:val="26"/>
          <w:szCs w:val="26"/>
          <w:u w:val="single"/>
        </w:rPr>
        <w:t>Điều 33</w:t>
      </w:r>
      <w:r w:rsidRPr="004C22A7">
        <w:rPr>
          <w:rFonts w:ascii="Times New Roman" w:hAnsi="Times New Roman" w:cs="Times New Roman"/>
          <w:b/>
          <w:bCs/>
          <w:sz w:val="26"/>
          <w:szCs w:val="26"/>
        </w:rPr>
        <w:t>.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phải có Ban kiểm soát và Ban kiểm soát có quyền hạn và trách nhiệm theo quy định tại Điều 123 Luật Doanh nghiệp và Điều lệ này, chủ yếu là những quyền hạn và trách nhiệm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Đề xuất lựa chọn công ty kiểm toán độc lập, mức phí kiểm toán và mọi vấn đề có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b. Thảo luận với kiểm toán viên độc lập về tính chất và phạm vi kiểm toán trước khi bắt đầu việc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Xin ý kiến tư vấn chuyên nghiệp độc lập hoặc tư vấn về pháp lý và đảm bảo sự tham gia của những chuyên gia bên ngoài công ty với kinh nghiệm trình độ chuyên môn phù hợp vào công việc của công ty nếu thấy cần thiết;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Kiểm tra các báo cáo tài chính năm, sáu tháng và quý;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Thảo luận về những vấn đề khó khăn và tồn tại phát hiện từ các kết quả kiểm toán giữa kỳ hoặc cuối kỳ cũng như mọi vấn đề mà kiểm toán viên độc lập muốn bàn bạc;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Xem xét thư quản lý của kiểm toán viên độc lập và ý kiến phản hồi của ban quản lý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Xem xét báo cáo của công ty về các hệ thống kiểm soát nội bộ trước khi Hội đồng quản trị chấp thuận; và</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Xem xét những kết quả điều tra nội bộ và ý kiến phản hồi của ban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Thành viên Hội đồng quản trị</w:t>
      </w:r>
      <w:r w:rsidR="003D470E">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3D470E">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phải cung cấp tất cả các thông tin và tài liệu liên quan đến hoạt động của Công ty theo yêu cầu của Ban kiểm soát. Thư ký Công ty phải bảo đảm rằng toàn bộ bản sao các thông tin tài chính, các thông tin khác cung cấp cho các thành viên Hội đồng quản trị và bản sao các biên bản họp Hội đồng quản trị phải được cung cấp cho thành viên Ban kiểm soát vào cùng thời điểm chúng được cung cấp cho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Ban kiểm soát có thể ban hành các quy định về các cuộc họp của Ban kiểm soát và cách thức hoạt động của Ban kiểm soát. Ban kiểm soát phải họp tối thiểu hai (02) lần một năm và số lượng thành viên tham gia các cuộc họp tối thiểu là hai (02) người.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Mức thù lao của các thành viên Ban kiểm soát do Đại hội đồng cổ đông quyết định. Thành viên của Ban kiểm soát được thanh toán các khoản chi phí đi lại, khách sạn và các chi phí phát sinh một cách hợp lý khi họ tham gia các cuộc họp của Ban kiểm soát hoặc thực thi các hoạt động khác của Ban kiểm soát.</w:t>
      </w:r>
    </w:p>
    <w:p w:rsidR="004C22A7" w:rsidRPr="004C22A7" w:rsidRDefault="004C22A7" w:rsidP="003D470E">
      <w:pPr>
        <w:jc w:val="center"/>
        <w:rPr>
          <w:rFonts w:ascii="Times New Roman" w:hAnsi="Times New Roman" w:cs="Times New Roman"/>
          <w:sz w:val="26"/>
          <w:szCs w:val="26"/>
        </w:rPr>
      </w:pPr>
      <w:r w:rsidRPr="004C22A7">
        <w:rPr>
          <w:rFonts w:ascii="Times New Roman" w:hAnsi="Times New Roman" w:cs="Times New Roman"/>
          <w:b/>
          <w:bCs/>
          <w:sz w:val="26"/>
          <w:szCs w:val="26"/>
        </w:rPr>
        <w:t>X. NHIỆM VỤ CỦA THÀNH VIÊN HỘI ĐỒNG QUẢN TRỊ, THÀNH VIÊN BAN KIỂ</w:t>
      </w:r>
      <w:r w:rsidR="003D470E">
        <w:rPr>
          <w:rFonts w:ascii="Times New Roman" w:hAnsi="Times New Roman" w:cs="Times New Roman"/>
          <w:b/>
          <w:bCs/>
          <w:sz w:val="26"/>
          <w:szCs w:val="26"/>
        </w:rPr>
        <w:t xml:space="preserve">M SOÁT, </w:t>
      </w:r>
      <w:r w:rsidRPr="004C22A7">
        <w:rPr>
          <w:rFonts w:ascii="Times New Roman" w:hAnsi="Times New Roman" w:cs="Times New Roman"/>
          <w:b/>
          <w:bCs/>
          <w:sz w:val="26"/>
          <w:szCs w:val="26"/>
        </w:rPr>
        <w:t>TỔNG GIÁM ĐỐ</w:t>
      </w:r>
      <w:r w:rsidR="003D470E">
        <w:rPr>
          <w:rFonts w:ascii="Times New Roman" w:hAnsi="Times New Roman" w:cs="Times New Roman"/>
          <w:b/>
          <w:bCs/>
          <w:sz w:val="26"/>
          <w:szCs w:val="26"/>
        </w:rPr>
        <w:t>C</w:t>
      </w:r>
      <w:r w:rsidRPr="004C22A7">
        <w:rPr>
          <w:rFonts w:ascii="Times New Roman" w:hAnsi="Times New Roman" w:cs="Times New Roman"/>
          <w:b/>
          <w:bCs/>
          <w:sz w:val="26"/>
          <w:szCs w:val="26"/>
        </w:rPr>
        <w:t xml:space="preserve"> ĐIỀU HÀNH VÀ CÁN BỘ QUẢN LÝ KHÁC</w:t>
      </w:r>
    </w:p>
    <w:p w:rsidR="004C22A7" w:rsidRPr="004C22A7" w:rsidRDefault="004C22A7" w:rsidP="00235841">
      <w:pPr>
        <w:jc w:val="both"/>
        <w:rPr>
          <w:rFonts w:ascii="Times New Roman" w:hAnsi="Times New Roman" w:cs="Times New Roman"/>
          <w:sz w:val="26"/>
          <w:szCs w:val="26"/>
        </w:rPr>
      </w:pPr>
      <w:r w:rsidRPr="007C08CD">
        <w:rPr>
          <w:rFonts w:ascii="Times New Roman" w:hAnsi="Times New Roman" w:cs="Times New Roman"/>
          <w:b/>
          <w:bCs/>
          <w:sz w:val="26"/>
          <w:szCs w:val="26"/>
          <w:u w:val="single"/>
        </w:rPr>
        <w:t>Điều 34</w:t>
      </w:r>
      <w:r w:rsidRPr="004C22A7">
        <w:rPr>
          <w:rFonts w:ascii="Times New Roman" w:hAnsi="Times New Roman" w:cs="Times New Roman"/>
          <w:b/>
          <w:bCs/>
          <w:sz w:val="26"/>
          <w:szCs w:val="26"/>
        </w:rPr>
        <w:t>. Trách nhiệm cẩn trọng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Thành viên Hội đồng quản trị, thành viên Ban kiể</w:t>
      </w:r>
      <w:r w:rsidR="005E17D8">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5E17D8">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có trách nhiệm thực hiện các nhiệm vụ của mình, kể cả những nhiệm vụ với tư cách thành viên các tiểu ban của Hội đồng quản trị, một cách trung thực vì lợi ích </w:t>
      </w:r>
      <w:r w:rsidRPr="004C22A7">
        <w:rPr>
          <w:rFonts w:ascii="Times New Roman" w:hAnsi="Times New Roman" w:cs="Times New Roman"/>
          <w:sz w:val="26"/>
          <w:szCs w:val="26"/>
        </w:rPr>
        <w:lastRenderedPageBreak/>
        <w:t>cao nhất của Công ty và với mức độ cẩn trọng mà một người thận trọng phải có khi đảm nhiệm vị trí tương đương và trong hoàn cảnh tương tự.</w:t>
      </w:r>
    </w:p>
    <w:p w:rsidR="004C22A7" w:rsidRPr="004C22A7" w:rsidRDefault="004C22A7" w:rsidP="00235841">
      <w:pPr>
        <w:jc w:val="both"/>
        <w:rPr>
          <w:rFonts w:ascii="Times New Roman" w:hAnsi="Times New Roman" w:cs="Times New Roman"/>
          <w:sz w:val="26"/>
          <w:szCs w:val="26"/>
        </w:rPr>
      </w:pPr>
      <w:r w:rsidRPr="006A74D0">
        <w:rPr>
          <w:rFonts w:ascii="Times New Roman" w:hAnsi="Times New Roman" w:cs="Times New Roman"/>
          <w:b/>
          <w:bCs/>
          <w:sz w:val="26"/>
          <w:szCs w:val="26"/>
          <w:u w:val="single"/>
        </w:rPr>
        <w:t>Điều 35.</w:t>
      </w:r>
      <w:r w:rsidRPr="004C22A7">
        <w:rPr>
          <w:rFonts w:ascii="Times New Roman" w:hAnsi="Times New Roman" w:cs="Times New Roman"/>
          <w:b/>
          <w:bCs/>
          <w:sz w:val="26"/>
          <w:szCs w:val="26"/>
        </w:rPr>
        <w:t xml:space="preserve"> Trách nhiệm trung thực và tránh các xung đột về quyền lợi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Thành viên Hội đồng quản trị, thành viên Ban kiểm soát</w:t>
      </w:r>
      <w:r w:rsidR="007046F7">
        <w:rPr>
          <w:rFonts w:ascii="Times New Roman" w:hAnsi="Times New Roman" w:cs="Times New Roman"/>
          <w:sz w:val="26"/>
          <w:szCs w:val="26"/>
        </w:rPr>
        <w:t>,</w:t>
      </w:r>
      <w:r w:rsidRPr="004C22A7">
        <w:rPr>
          <w:rFonts w:ascii="Times New Roman" w:hAnsi="Times New Roman" w:cs="Times New Roman"/>
          <w:sz w:val="26"/>
          <w:szCs w:val="26"/>
        </w:rPr>
        <w:t>Tổng giám đố</w:t>
      </w:r>
      <w:r w:rsidR="007046F7">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Thành viên Hội đồng quản trị, thành viên Ban kiể</w:t>
      </w:r>
      <w:r w:rsidR="00FA2D2E">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FA2D2E">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có nghĩa vụ thông báo cho Hội đồng quản trị tất cả các lợi ích có thể gây xung đột với lợi ích của Công ty mà họ có thể được hưởng thông qua các pháp nhân kinh tế, các giao dịch hoặc cá nhân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không cấp các khoản vay hoặc bảo lãnh cho các thành viên Hội đồng quản trị, thành viên Ban kiể</w:t>
      </w:r>
      <w:r w:rsidR="006A74D0">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và những người có liên quan tới các thành viên nêu trên hoặc pháp nhân mà những người này có các lợi ích tài chính, trừ trường hợp các khoản vay hoặc bảo lãnh nêu trên đã được Đại hội đồng cổ đông chấp thuận.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Hợp đồng hoặc giao dịch giữa Công ty với một hoặc nhiều thành viên Hội đồng quản trị, thành viên Ban kiể</w:t>
      </w:r>
      <w:r w:rsidR="006A74D0">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hoặc những người liên quan đến họ hoặc công ty, đối tác, hiệp hội, hoặc tổ chức mà thành viên Hội đồng quản trị, thành viên Ban kiể</w:t>
      </w:r>
      <w:r w:rsidR="006A74D0">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hoặc những người liên quan đến họ là thành viên, hoặc có liên quan lợi ích tài chính không bị vô hiệu hoá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Đối với hợp đồng có giá trị từ dưới 20% tổng giá trị tài sản được ghi trong báo cáo tài chính gần nhất, những yếu tố quan trọng về hợp đồng hoặc giao dịch cũng như các mối quan hệ và lợi ích của cán bộ quản lý hoặc thành viên Hội đồng quản trị đã được báo cáo cho Hội đồng quản trị hoặc tiểu ban liên quan. Đồng thời, Hội đồng quản trị hoặc tiểu ban đó đã cho phép thực hiện hợp đồng hoặc giao dịch đó một cách trung thực bằng đa số phiếu tán thành của những thành viên Hội đồng không có lợi ích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Đối với những hợp đồng có giá trị lớn hơn 20% của tổng giá trị tài sản được ghi trong báo cáo tài chính gần nhất, những yếu tố quan trọng về hợp đồng hoặc giao dịch này cũng như mối quan hệ và lợi ích của cán bộ quản lý hoặc thành viên Hội đồng quản trị đã được công bố cho các cổ đông không có lợi ích liên quan có quyền biểu quyết về vấn đề đó, và những cổ đông đó đã bỏ phiếu tán thành hợp đồng hoặc giao dịch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c. Hợp đồng hoặc giao dịch đó được một tổ chức tư vấn độc lập cho là công bằng và hợp lý xét trên mọi phương diện liên quan đến các cổ đông của công ty vào thời điểm giao dịch </w:t>
      </w:r>
      <w:r w:rsidRPr="004C22A7">
        <w:rPr>
          <w:rFonts w:ascii="Times New Roman" w:hAnsi="Times New Roman" w:cs="Times New Roman"/>
          <w:sz w:val="26"/>
          <w:szCs w:val="26"/>
        </w:rPr>
        <w:lastRenderedPageBreak/>
        <w:t>hoặc hợp đồng này được Hội đồng quản trị hoặc một tiểu ban trực thuộc Hội đồng quản trị hay các cổ đông cho phép thực hiện.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Thành viên Hội đồng quản trị, thành viên Ban kiể</w:t>
      </w:r>
      <w:r w:rsidR="006A74D0">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và những người có liên quan với các thành viên nêu trên không được sử dụng các thông tin chưa được phép công bố của công ty hoặc tiết lộ cho người khác để thực hiện các giao dịch có liên quan.</w:t>
      </w:r>
    </w:p>
    <w:p w:rsidR="004C22A7" w:rsidRPr="004C22A7" w:rsidRDefault="004C22A7" w:rsidP="00235841">
      <w:pPr>
        <w:jc w:val="both"/>
        <w:rPr>
          <w:rFonts w:ascii="Times New Roman" w:hAnsi="Times New Roman" w:cs="Times New Roman"/>
          <w:sz w:val="26"/>
          <w:szCs w:val="26"/>
        </w:rPr>
      </w:pPr>
      <w:r w:rsidRPr="00C7177C">
        <w:rPr>
          <w:rFonts w:ascii="Times New Roman" w:hAnsi="Times New Roman" w:cs="Times New Roman"/>
          <w:b/>
          <w:bCs/>
          <w:sz w:val="26"/>
          <w:szCs w:val="26"/>
          <w:u w:val="single"/>
        </w:rPr>
        <w:t>Điều 36.</w:t>
      </w:r>
      <w:r w:rsidRPr="004C22A7">
        <w:rPr>
          <w:rFonts w:ascii="Times New Roman" w:hAnsi="Times New Roman" w:cs="Times New Roman"/>
          <w:b/>
          <w:bCs/>
          <w:sz w:val="26"/>
          <w:szCs w:val="26"/>
        </w:rPr>
        <w:t xml:space="preserve"> Trách nhiệm về thiệt hại và bồi thường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Thành viên Hội đồng quản trị, thành viên Ban kiể</w:t>
      </w:r>
      <w:r w:rsidR="00C7177C">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C7177C">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cán bộ quản lý, nhân viên hoặc là đại diện được Công ty uỷ quyền hoặc người đó đã hoặc đang làm theo yêu cầu của Công ty với tư cách thành viên Hội đồng quản trị, cán bộ quản lý, nhân viên hoặc đại diện theo uỷ quyền của Công ty với điều kiện người đó đã hành động trung thực, cẩn trọng, mẫn cán vì lợi ích hoặc không chống lại lợi ích cao nhất của Công ty, trên cơ sở tuân thủ luật pháp và không có bằng chứng xác nhận rằng người đó đã vi phạm những trách nhiệm của mình. Khi thực hiện chức năng, nhiệm vụ hoặc thực thi các công việc theo ủy quyền của Công ty, thành viên Hội đồng quản trị, thành viên Ban kiểm soát, cán bộ quản lý,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Đã hành động trung thực, cẩn trọng, mẫn cán vì lợi ích và không mâu thuẫn với lợi ích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Tuân thủ luật pháp và không có bằng chứng xác nhận đã không thực hiện trách nhiệm của mình.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Chi phí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Công ty có thể mua bảo hiểm cho những người đó để tránh những trách nhiệm bồi thường nêu trên.</w:t>
      </w:r>
    </w:p>
    <w:p w:rsidR="004C22A7" w:rsidRPr="004C22A7" w:rsidRDefault="004C22A7" w:rsidP="00C7177C">
      <w:pPr>
        <w:jc w:val="center"/>
        <w:rPr>
          <w:rFonts w:ascii="Times New Roman" w:hAnsi="Times New Roman" w:cs="Times New Roman"/>
          <w:sz w:val="26"/>
          <w:szCs w:val="26"/>
        </w:rPr>
      </w:pPr>
      <w:r w:rsidRPr="004C22A7">
        <w:rPr>
          <w:rFonts w:ascii="Times New Roman" w:hAnsi="Times New Roman" w:cs="Times New Roman"/>
          <w:b/>
          <w:bCs/>
          <w:sz w:val="26"/>
          <w:szCs w:val="26"/>
        </w:rPr>
        <w:t>XI. QUYỀN ĐIỀU TRA SỔ SÁCH VÀ HỒ SƠ CÔNG TY</w:t>
      </w:r>
    </w:p>
    <w:p w:rsidR="004C22A7" w:rsidRPr="004C22A7" w:rsidRDefault="004C22A7" w:rsidP="00235841">
      <w:pPr>
        <w:jc w:val="both"/>
        <w:rPr>
          <w:rFonts w:ascii="Times New Roman" w:hAnsi="Times New Roman" w:cs="Times New Roman"/>
          <w:sz w:val="26"/>
          <w:szCs w:val="26"/>
        </w:rPr>
      </w:pPr>
      <w:r w:rsidRPr="00C7177C">
        <w:rPr>
          <w:rFonts w:ascii="Times New Roman" w:hAnsi="Times New Roman" w:cs="Times New Roman"/>
          <w:b/>
          <w:bCs/>
          <w:sz w:val="26"/>
          <w:szCs w:val="26"/>
          <w:u w:val="single"/>
        </w:rPr>
        <w:t>Điều 37.</w:t>
      </w:r>
      <w:r w:rsidRPr="004C22A7">
        <w:rPr>
          <w:rFonts w:ascii="Times New Roman" w:hAnsi="Times New Roman" w:cs="Times New Roman"/>
          <w:b/>
          <w:bCs/>
          <w:sz w:val="26"/>
          <w:szCs w:val="26"/>
        </w:rPr>
        <w:t xml:space="preserve"> Quyền điều tra sổ sách và hồ sơ</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 Cổ đông hoặc nhóm cổ đông đề cập tại Khoản 2 Điều 24 và Khoản 2 Điều 32 Điều lệ này có quyền trực tiếp hoặc qua người được uỷ quyền, gửi văn bản yêu cầu được kiểm tra danh sách cổ đông, các biên bản họp Đại hội đồng cổ đông và sao chụp hoặc trích lục các hồ sơ đó trong giờ làm việc và tại trụ sở chính của công ty. Yêu cầu kiểm tra do đại diện được uỷ quyền của cổ đông phải kèm theo giấy uỷ quyền của cổ đông mà người đó đại diện hoặc một bản sao công chứng của giấy uỷ quyền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Thành viên Hội đồng quản trị, thành viên Ban kiể</w:t>
      </w:r>
      <w:r w:rsidR="00C7177C">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C7177C">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có quyền kiểm tra sổ đăng ký cổ đông của Công ty, danh sách cổ đông và những sổ sách và hồ sơ khác của Công ty vì những mục đích liên quan tới chức vụ của mình với điều kiện các thông tin này phải được bảo mật.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bất cứ giấy tờ nào khác theo quy định của pháp luật tại trụ sở chính hoặc một nơi khác với điều kiện là các cổ đông và cơ quan đăng ký kinh doanh được thông báo về địa điểm lưu trữ các giấy tờ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Điều lệ Công ty phải được công bố trên website của công ty.</w:t>
      </w:r>
    </w:p>
    <w:p w:rsidR="004C22A7" w:rsidRPr="004C22A7" w:rsidRDefault="004C22A7" w:rsidP="009A2395">
      <w:pPr>
        <w:jc w:val="center"/>
        <w:rPr>
          <w:rFonts w:ascii="Times New Roman" w:hAnsi="Times New Roman" w:cs="Times New Roman"/>
          <w:sz w:val="26"/>
          <w:szCs w:val="26"/>
        </w:rPr>
      </w:pPr>
      <w:r w:rsidRPr="004C22A7">
        <w:rPr>
          <w:rFonts w:ascii="Times New Roman" w:hAnsi="Times New Roman" w:cs="Times New Roman"/>
          <w:b/>
          <w:bCs/>
          <w:sz w:val="26"/>
          <w:szCs w:val="26"/>
        </w:rPr>
        <w:t>XII. CÔNG NHÂN VIÊN VÀ CÔNG ĐOÀN</w:t>
      </w:r>
    </w:p>
    <w:p w:rsidR="004C22A7" w:rsidRPr="004C22A7" w:rsidRDefault="004C22A7" w:rsidP="00235841">
      <w:pPr>
        <w:jc w:val="both"/>
        <w:rPr>
          <w:rFonts w:ascii="Times New Roman" w:hAnsi="Times New Roman" w:cs="Times New Roman"/>
          <w:sz w:val="26"/>
          <w:szCs w:val="26"/>
        </w:rPr>
      </w:pPr>
      <w:r w:rsidRPr="009A2395">
        <w:rPr>
          <w:rFonts w:ascii="Times New Roman" w:hAnsi="Times New Roman" w:cs="Times New Roman"/>
          <w:b/>
          <w:bCs/>
          <w:sz w:val="26"/>
          <w:szCs w:val="26"/>
          <w:u w:val="single"/>
        </w:rPr>
        <w:t>Điều 38.</w:t>
      </w:r>
      <w:r w:rsidRPr="004C22A7">
        <w:rPr>
          <w:rFonts w:ascii="Times New Roman" w:hAnsi="Times New Roman" w:cs="Times New Roman"/>
          <w:b/>
          <w:bCs/>
          <w:sz w:val="26"/>
          <w:szCs w:val="26"/>
        </w:rPr>
        <w:t xml:space="preserve"> Công nhân viên và công đoàn</w:t>
      </w:r>
    </w:p>
    <w:p w:rsidR="004C22A7" w:rsidRPr="004C22A7" w:rsidRDefault="009A2395" w:rsidP="00235841">
      <w:pPr>
        <w:jc w:val="both"/>
        <w:rPr>
          <w:rFonts w:ascii="Times New Roman" w:hAnsi="Times New Roman" w:cs="Times New Roman"/>
          <w:sz w:val="26"/>
          <w:szCs w:val="26"/>
        </w:rPr>
      </w:pPr>
      <w:r>
        <w:rPr>
          <w:rFonts w:ascii="Times New Roman" w:hAnsi="Times New Roman" w:cs="Times New Roman"/>
          <w:sz w:val="26"/>
          <w:szCs w:val="26"/>
        </w:rPr>
        <w:t xml:space="preserve">1.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phải lập kế hoạch để Hội đồng quản trị thông qua các vấn đề liên quan đến việc tuyển dụng, cho người lao động thôi việc, lương , bảo hiểm xã hội, phúc lợi, khen thưởng và kỷ luật đối với người lao động và cán bộ quản lý.</w:t>
      </w:r>
    </w:p>
    <w:p w:rsidR="004C22A7" w:rsidRPr="004C22A7" w:rsidRDefault="009A2395" w:rsidP="00235841">
      <w:pPr>
        <w:jc w:val="both"/>
        <w:rPr>
          <w:rFonts w:ascii="Times New Roman" w:hAnsi="Times New Roman" w:cs="Times New Roman"/>
          <w:sz w:val="26"/>
          <w:szCs w:val="26"/>
        </w:rPr>
      </w:pPr>
      <w:r>
        <w:rPr>
          <w:rFonts w:ascii="Times New Roman" w:hAnsi="Times New Roman" w:cs="Times New Roman"/>
          <w:sz w:val="26"/>
          <w:szCs w:val="26"/>
        </w:rPr>
        <w:t xml:space="preserve">2.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rsidR="004C22A7" w:rsidRPr="004C22A7" w:rsidRDefault="004C22A7" w:rsidP="009A2395">
      <w:pPr>
        <w:jc w:val="center"/>
        <w:rPr>
          <w:rFonts w:ascii="Times New Roman" w:hAnsi="Times New Roman" w:cs="Times New Roman"/>
          <w:sz w:val="26"/>
          <w:szCs w:val="26"/>
        </w:rPr>
      </w:pPr>
      <w:r w:rsidRPr="004C22A7">
        <w:rPr>
          <w:rFonts w:ascii="Times New Roman" w:hAnsi="Times New Roman" w:cs="Times New Roman"/>
          <w:b/>
          <w:bCs/>
          <w:sz w:val="26"/>
          <w:szCs w:val="26"/>
        </w:rPr>
        <w:t>XIII. PHÂN PHỐI LỢI NHUẬN</w:t>
      </w:r>
    </w:p>
    <w:p w:rsidR="004C22A7" w:rsidRPr="004C22A7" w:rsidRDefault="004C22A7" w:rsidP="00235841">
      <w:pPr>
        <w:jc w:val="both"/>
        <w:rPr>
          <w:rFonts w:ascii="Times New Roman" w:hAnsi="Times New Roman" w:cs="Times New Roman"/>
          <w:sz w:val="26"/>
          <w:szCs w:val="26"/>
        </w:rPr>
      </w:pPr>
      <w:r w:rsidRPr="009A67C7">
        <w:rPr>
          <w:rFonts w:ascii="Times New Roman" w:hAnsi="Times New Roman" w:cs="Times New Roman"/>
          <w:b/>
          <w:bCs/>
          <w:sz w:val="26"/>
          <w:szCs w:val="26"/>
          <w:u w:val="single"/>
        </w:rPr>
        <w:t>Điều 39</w:t>
      </w:r>
      <w:r w:rsidRPr="004C22A7">
        <w:rPr>
          <w:rFonts w:ascii="Times New Roman" w:hAnsi="Times New Roman" w:cs="Times New Roman"/>
          <w:b/>
          <w:bCs/>
          <w:sz w:val="26"/>
          <w:szCs w:val="26"/>
        </w:rPr>
        <w:t>. Phân phối lợi nhuận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quyết định mức chi trả cổ tức và hình thức chi trả cổ tức hàng năm từ lợi nhuận được giữ lại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Theo quy định của Luật Doanh nghiệp, Hội đồng quản trị có thể quyết định tạm ứng cổ tức giữa kỳ nếu xét thấy việc chi trả này phù hợp với khả năng sinh lời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3. Công ty không thanh toán lãi cho khoản tiền trả cổ tức hay khoản tiền chi trả liên quan tới một loại cổ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Hội đồng quản trị có thể đề nghị Đại hội đồng cổ đông thông qua việc thanh toán toàn bộ hoặc một phần cổ tức bằng cổ phiếu và Hội đồng quản trị là cơ quan thực thi quyết định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tại Sở giao dịch chứng khoán có thể được tiến hành thông qua công ty chứng khoán hoặc Trung tâm lưu ký chứng khoán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Các vấn đề khác liên quan đến phân phối lợi nhuận được thực hiện theo quy định của pháp luật.</w:t>
      </w:r>
    </w:p>
    <w:p w:rsidR="009A67C7" w:rsidRDefault="004C22A7" w:rsidP="009A67C7">
      <w:pPr>
        <w:spacing w:after="0" w:afterAutospacing="0"/>
        <w:jc w:val="center"/>
        <w:rPr>
          <w:rFonts w:ascii="Times New Roman" w:hAnsi="Times New Roman" w:cs="Times New Roman"/>
          <w:b/>
          <w:bCs/>
          <w:sz w:val="26"/>
          <w:szCs w:val="26"/>
        </w:rPr>
      </w:pPr>
      <w:r w:rsidRPr="004C22A7">
        <w:rPr>
          <w:rFonts w:ascii="Times New Roman" w:hAnsi="Times New Roman" w:cs="Times New Roman"/>
          <w:b/>
          <w:bCs/>
          <w:sz w:val="26"/>
          <w:szCs w:val="26"/>
        </w:rPr>
        <w:t xml:space="preserve">XIV. TÀI KHOẢN NGÂN HÀNG, QUỸ DỰ TRỮ, NĂM TÀI CHÍNH </w:t>
      </w:r>
    </w:p>
    <w:p w:rsidR="004C22A7" w:rsidRPr="004C22A7" w:rsidRDefault="004C22A7" w:rsidP="009A67C7">
      <w:pPr>
        <w:spacing w:after="0" w:afterAutospacing="0"/>
        <w:jc w:val="center"/>
        <w:rPr>
          <w:rFonts w:ascii="Times New Roman" w:hAnsi="Times New Roman" w:cs="Times New Roman"/>
          <w:sz w:val="26"/>
          <w:szCs w:val="26"/>
        </w:rPr>
      </w:pPr>
      <w:r w:rsidRPr="004C22A7">
        <w:rPr>
          <w:rFonts w:ascii="Times New Roman" w:hAnsi="Times New Roman" w:cs="Times New Roman"/>
          <w:b/>
          <w:bCs/>
          <w:sz w:val="26"/>
          <w:szCs w:val="26"/>
        </w:rPr>
        <w:t>VÀ HỆ THỐNG KẾ TOÁN</w:t>
      </w:r>
    </w:p>
    <w:p w:rsidR="004C22A7" w:rsidRPr="00A33657" w:rsidRDefault="004C22A7" w:rsidP="00235841">
      <w:pPr>
        <w:jc w:val="both"/>
        <w:rPr>
          <w:rFonts w:ascii="Times New Roman" w:hAnsi="Times New Roman" w:cs="Times New Roman"/>
          <w:sz w:val="26"/>
          <w:szCs w:val="26"/>
        </w:rPr>
      </w:pPr>
      <w:r w:rsidRPr="001E2AEB">
        <w:rPr>
          <w:rFonts w:ascii="Times New Roman" w:hAnsi="Times New Roman" w:cs="Times New Roman"/>
          <w:b/>
          <w:bCs/>
          <w:sz w:val="26"/>
          <w:szCs w:val="26"/>
          <w:u w:val="single"/>
        </w:rPr>
        <w:t>Điều 40</w:t>
      </w:r>
      <w:r w:rsidRPr="001E2AEB">
        <w:rPr>
          <w:rFonts w:ascii="Times New Roman" w:hAnsi="Times New Roman" w:cs="Times New Roman"/>
          <w:b/>
          <w:bCs/>
          <w:sz w:val="26"/>
          <w:szCs w:val="26"/>
        </w:rPr>
        <w:t xml:space="preserve">. Tài khoản ngân </w:t>
      </w:r>
      <w:r w:rsidR="00A33657">
        <w:rPr>
          <w:rFonts w:ascii="Times New Roman" w:hAnsi="Times New Roman" w:cs="Times New Roman"/>
          <w:b/>
          <w:bCs/>
          <w:sz w:val="26"/>
          <w:szCs w:val="26"/>
        </w:rPr>
        <w:t xml:space="preserve">hang và </w:t>
      </w:r>
      <w:r w:rsidR="00716E11" w:rsidRPr="00A33657">
        <w:rPr>
          <w:rFonts w:ascii="Times New Roman" w:hAnsi="Times New Roman" w:cs="Times New Roman"/>
          <w:b/>
          <w:bCs/>
          <w:sz w:val="26"/>
          <w:szCs w:val="26"/>
        </w:rPr>
        <w:t>Trích lập các quỹ, sử dụng các quỹ</w:t>
      </w:r>
    </w:p>
    <w:p w:rsidR="00716E11" w:rsidRPr="001E2AEB" w:rsidRDefault="00716E11" w:rsidP="00235841">
      <w:pPr>
        <w:jc w:val="both"/>
        <w:rPr>
          <w:rFonts w:ascii="Times New Roman" w:hAnsi="Times New Roman" w:cs="Times New Roman"/>
          <w:b/>
          <w:sz w:val="26"/>
          <w:szCs w:val="26"/>
        </w:rPr>
      </w:pPr>
      <w:r w:rsidRPr="001E2AEB">
        <w:rPr>
          <w:rFonts w:ascii="Times New Roman" w:hAnsi="Times New Roman" w:cs="Times New Roman"/>
          <w:b/>
          <w:sz w:val="26"/>
          <w:szCs w:val="26"/>
        </w:rPr>
        <w:t>1. Tài khoản ngân hàng</w:t>
      </w:r>
    </w:p>
    <w:p w:rsidR="004C22A7" w:rsidRPr="001E2AEB" w:rsidRDefault="00716E11" w:rsidP="00235841">
      <w:pPr>
        <w:jc w:val="both"/>
        <w:rPr>
          <w:rFonts w:ascii="Times New Roman" w:hAnsi="Times New Roman" w:cs="Times New Roman"/>
          <w:sz w:val="26"/>
          <w:szCs w:val="26"/>
        </w:rPr>
      </w:pPr>
      <w:r w:rsidRPr="001E2AEB">
        <w:rPr>
          <w:rFonts w:ascii="Times New Roman" w:hAnsi="Times New Roman" w:cs="Times New Roman"/>
          <w:sz w:val="26"/>
          <w:szCs w:val="26"/>
        </w:rPr>
        <w:t xml:space="preserve">- </w:t>
      </w:r>
      <w:r w:rsidR="004C22A7" w:rsidRPr="001E2AEB">
        <w:rPr>
          <w:rFonts w:ascii="Times New Roman" w:hAnsi="Times New Roman" w:cs="Times New Roman"/>
          <w:sz w:val="26"/>
          <w:szCs w:val="26"/>
        </w:rPr>
        <w:t>Công ty mở tài khoản tại các ngân hàng Việt Nam hoặc tại các ngân hàng nước ngoài được phép hoạt động tại Việt Nam.</w:t>
      </w:r>
    </w:p>
    <w:p w:rsidR="004C22A7" w:rsidRPr="001E2AEB" w:rsidRDefault="00716E11" w:rsidP="00235841">
      <w:pPr>
        <w:jc w:val="both"/>
        <w:rPr>
          <w:rFonts w:ascii="Times New Roman" w:hAnsi="Times New Roman" w:cs="Times New Roman"/>
          <w:sz w:val="26"/>
          <w:szCs w:val="26"/>
        </w:rPr>
      </w:pPr>
      <w:r w:rsidRPr="001E2AEB">
        <w:rPr>
          <w:rFonts w:ascii="Times New Roman" w:hAnsi="Times New Roman" w:cs="Times New Roman"/>
          <w:sz w:val="26"/>
          <w:szCs w:val="26"/>
        </w:rPr>
        <w:t xml:space="preserve">- </w:t>
      </w:r>
      <w:r w:rsidR="004C22A7" w:rsidRPr="001E2AEB">
        <w:rPr>
          <w:rFonts w:ascii="Times New Roman" w:hAnsi="Times New Roman" w:cs="Times New Roman"/>
          <w:sz w:val="26"/>
          <w:szCs w:val="26"/>
        </w:rPr>
        <w:t xml:space="preserve"> Theo sự chấp thuận trước của cơ quan có thẩm quyền, trong trường hợp cần thiết, Công ty có thể mở tài khoản ngân hàng ở nước ngoài theo các quy định của pháp luật.</w:t>
      </w:r>
    </w:p>
    <w:p w:rsidR="004C22A7" w:rsidRPr="00A33657" w:rsidRDefault="00716E11" w:rsidP="00A33657">
      <w:pPr>
        <w:jc w:val="both"/>
        <w:rPr>
          <w:rFonts w:ascii="Times New Roman" w:hAnsi="Times New Roman" w:cs="Times New Roman"/>
          <w:sz w:val="26"/>
          <w:szCs w:val="26"/>
        </w:rPr>
      </w:pPr>
      <w:r w:rsidRPr="001E2AEB">
        <w:rPr>
          <w:rFonts w:ascii="Times New Roman" w:hAnsi="Times New Roman" w:cs="Times New Roman"/>
          <w:sz w:val="26"/>
          <w:szCs w:val="26"/>
        </w:rPr>
        <w:t xml:space="preserve">- </w:t>
      </w:r>
      <w:r w:rsidR="004C22A7" w:rsidRPr="001E2AEB">
        <w:rPr>
          <w:rFonts w:ascii="Times New Roman" w:hAnsi="Times New Roman" w:cs="Times New Roman"/>
          <w:sz w:val="26"/>
          <w:szCs w:val="26"/>
        </w:rPr>
        <w:t xml:space="preserve"> Công ty tiến hành tất cả các khoản thanh toán và giao dịch kế toán thông qua các tài </w:t>
      </w:r>
      <w:r w:rsidR="004C22A7" w:rsidRPr="00A33657">
        <w:rPr>
          <w:rFonts w:ascii="Times New Roman" w:hAnsi="Times New Roman" w:cs="Times New Roman"/>
          <w:sz w:val="26"/>
          <w:szCs w:val="26"/>
        </w:rPr>
        <w:t>khoản tiền Việt Nam hoặc ngoại tệ tại các ngân hàng mà Công ty mở tài khoản.</w:t>
      </w:r>
    </w:p>
    <w:p w:rsidR="00716E11" w:rsidRPr="00A33657" w:rsidRDefault="00471650" w:rsidP="00A33657">
      <w:pPr>
        <w:rPr>
          <w:rFonts w:ascii="Times New Roman" w:hAnsi="Times New Roman" w:cs="Times New Roman"/>
          <w:sz w:val="26"/>
          <w:szCs w:val="26"/>
        </w:rPr>
      </w:pPr>
      <w:r w:rsidRPr="00A33657">
        <w:rPr>
          <w:rFonts w:ascii="Times New Roman" w:hAnsi="Times New Roman" w:cs="Times New Roman"/>
          <w:sz w:val="26"/>
          <w:szCs w:val="26"/>
        </w:rPr>
        <w:t>2. Trích lập các quỹ</w:t>
      </w:r>
    </w:p>
    <w:p w:rsidR="00471650" w:rsidRDefault="00471650" w:rsidP="00A33657">
      <w:pPr>
        <w:rPr>
          <w:rFonts w:ascii="Times New Roman" w:hAnsi="Times New Roman" w:cs="Times New Roman"/>
          <w:sz w:val="26"/>
          <w:szCs w:val="26"/>
        </w:rPr>
      </w:pPr>
      <w:r w:rsidRPr="00A33657">
        <w:rPr>
          <w:rFonts w:ascii="Times New Roman" w:hAnsi="Times New Roman" w:cs="Times New Roman"/>
          <w:sz w:val="26"/>
          <w:szCs w:val="26"/>
        </w:rPr>
        <w:t xml:space="preserve">- Việc trích lập các quỹ theo quy đinh của pháp luật hiện hành, </w:t>
      </w:r>
      <w:r w:rsidR="004A440F" w:rsidRPr="00A33657">
        <w:rPr>
          <w:rFonts w:ascii="Times New Roman" w:hAnsi="Times New Roman" w:cs="Times New Roman"/>
          <w:sz w:val="26"/>
          <w:szCs w:val="26"/>
        </w:rPr>
        <w:t>do B</w:t>
      </w:r>
      <w:r w:rsidR="00DD4475" w:rsidRPr="00A33657">
        <w:rPr>
          <w:rFonts w:ascii="Times New Roman" w:hAnsi="Times New Roman" w:cs="Times New Roman"/>
          <w:sz w:val="26"/>
          <w:szCs w:val="26"/>
        </w:rPr>
        <w:t xml:space="preserve">an Tổng giám đốc đề xuất mức trích lập và </w:t>
      </w:r>
      <w:r w:rsidRPr="00A33657">
        <w:rPr>
          <w:rFonts w:ascii="Times New Roman" w:hAnsi="Times New Roman" w:cs="Times New Roman"/>
          <w:sz w:val="26"/>
          <w:szCs w:val="26"/>
        </w:rPr>
        <w:t>đượ</w:t>
      </w:r>
      <w:r w:rsidR="008C7C30" w:rsidRPr="00A33657">
        <w:rPr>
          <w:rFonts w:ascii="Times New Roman" w:hAnsi="Times New Roman" w:cs="Times New Roman"/>
          <w:sz w:val="26"/>
          <w:szCs w:val="26"/>
        </w:rPr>
        <w:t>c</w:t>
      </w:r>
      <w:r w:rsidRPr="00A33657">
        <w:rPr>
          <w:rFonts w:ascii="Times New Roman" w:hAnsi="Times New Roman" w:cs="Times New Roman"/>
          <w:sz w:val="26"/>
          <w:szCs w:val="26"/>
        </w:rPr>
        <w:t xml:space="preserve"> Đại hội </w:t>
      </w:r>
      <w:r w:rsidR="008C7C30" w:rsidRPr="00A33657">
        <w:rPr>
          <w:rFonts w:ascii="Times New Roman" w:hAnsi="Times New Roman" w:cs="Times New Roman"/>
          <w:sz w:val="26"/>
          <w:szCs w:val="26"/>
        </w:rPr>
        <w:t xml:space="preserve">đồng </w:t>
      </w:r>
      <w:r w:rsidRPr="00A33657">
        <w:rPr>
          <w:rFonts w:ascii="Times New Roman" w:hAnsi="Times New Roman" w:cs="Times New Roman"/>
          <w:sz w:val="26"/>
          <w:szCs w:val="26"/>
        </w:rPr>
        <w:t>cổ</w:t>
      </w:r>
      <w:r w:rsidR="008C7C30" w:rsidRPr="00A33657">
        <w:rPr>
          <w:rFonts w:ascii="Times New Roman" w:hAnsi="Times New Roman" w:cs="Times New Roman"/>
          <w:sz w:val="26"/>
          <w:szCs w:val="26"/>
        </w:rPr>
        <w:t xml:space="preserve"> đông thường niên biểu quyết thông qua</w:t>
      </w:r>
      <w:r w:rsidR="00DD4475" w:rsidRPr="00A33657">
        <w:rPr>
          <w:rFonts w:ascii="Times New Roman" w:hAnsi="Times New Roman" w:cs="Times New Roman"/>
          <w:sz w:val="26"/>
          <w:szCs w:val="26"/>
        </w:rPr>
        <w:t>.</w:t>
      </w:r>
    </w:p>
    <w:p w:rsidR="00C331C1" w:rsidRPr="00A33657" w:rsidRDefault="00C331C1" w:rsidP="00A33657">
      <w:pPr>
        <w:rPr>
          <w:rFonts w:ascii="Times New Roman" w:hAnsi="Times New Roman" w:cs="Times New Roman"/>
          <w:sz w:val="26"/>
          <w:szCs w:val="26"/>
        </w:rPr>
      </w:pPr>
    </w:p>
    <w:p w:rsidR="00471650" w:rsidRPr="002976F5" w:rsidRDefault="00471650" w:rsidP="00A33657">
      <w:pPr>
        <w:rPr>
          <w:rFonts w:ascii="Times New Roman" w:hAnsi="Times New Roman" w:cs="Times New Roman"/>
          <w:sz w:val="26"/>
          <w:szCs w:val="26"/>
        </w:rPr>
      </w:pPr>
      <w:r w:rsidRPr="002976F5">
        <w:rPr>
          <w:rFonts w:ascii="Times New Roman" w:hAnsi="Times New Roman" w:cs="Times New Roman"/>
          <w:sz w:val="26"/>
          <w:szCs w:val="26"/>
        </w:rPr>
        <w:t xml:space="preserve">3. </w:t>
      </w:r>
      <w:r w:rsidR="00D35BB6" w:rsidRPr="002976F5">
        <w:rPr>
          <w:rFonts w:ascii="Times New Roman" w:hAnsi="Times New Roman" w:cs="Times New Roman"/>
          <w:sz w:val="26"/>
          <w:szCs w:val="26"/>
        </w:rPr>
        <w:t>Mục đích sử dụng các quỹ</w:t>
      </w:r>
    </w:p>
    <w:p w:rsidR="00D35BB6" w:rsidRPr="00A33657" w:rsidRDefault="00DC6C35" w:rsidP="00A33657">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 xml:space="preserve">Quỹ dự phòng tài chính được dùng để bù đắp những tổn thất, thiệt hại về tài sản, </w:t>
      </w:r>
      <w:r w:rsidR="00C3595E" w:rsidRPr="00A33657">
        <w:rPr>
          <w:rStyle w:val="Bodytext"/>
          <w:rFonts w:ascii="Times New Roman" w:hAnsi="Times New Roman" w:cs="Times New Roman"/>
          <w:sz w:val="26"/>
          <w:szCs w:val="26"/>
        </w:rPr>
        <w:t xml:space="preserve">bù đắp các khoản tổn thất do truy thu thuế, phạt thuế, </w:t>
      </w:r>
      <w:r w:rsidR="00D35BB6" w:rsidRPr="00A33657">
        <w:rPr>
          <w:rStyle w:val="Bodytext"/>
          <w:rFonts w:ascii="Times New Roman" w:hAnsi="Times New Roman" w:cs="Times New Roman"/>
          <w:sz w:val="26"/>
          <w:szCs w:val="26"/>
        </w:rPr>
        <w:t>công nợ không đòi được xảy ra trong quá trình kinh doanh, bù đắp khoản lỗ của Công ty theo quyết định của Hội đồng quản trị</w:t>
      </w:r>
      <w:r w:rsidR="0008421B" w:rsidRPr="00A33657">
        <w:rPr>
          <w:rStyle w:val="Bodytext"/>
          <w:rFonts w:ascii="Times New Roman" w:hAnsi="Times New Roman" w:cs="Times New Roman"/>
          <w:sz w:val="26"/>
          <w:szCs w:val="26"/>
        </w:rPr>
        <w:t xml:space="preserve"> hoặc Ban Tổng Giám đốc</w:t>
      </w:r>
      <w:r w:rsidR="00F8379A" w:rsidRPr="00A33657">
        <w:rPr>
          <w:rStyle w:val="Bodytext"/>
          <w:rFonts w:ascii="Times New Roman" w:hAnsi="Times New Roman" w:cs="Times New Roman"/>
          <w:sz w:val="26"/>
          <w:szCs w:val="26"/>
        </w:rPr>
        <w:t>.</w:t>
      </w:r>
    </w:p>
    <w:p w:rsidR="004A440F" w:rsidRPr="00A33657" w:rsidRDefault="00F8379A" w:rsidP="00A33657">
      <w:pPr>
        <w:rPr>
          <w:rFonts w:ascii="Times New Roman" w:hAnsi="Times New Roman" w:cs="Times New Roman"/>
          <w:sz w:val="26"/>
          <w:szCs w:val="26"/>
          <w:shd w:val="clear" w:color="auto" w:fill="FFFFFF"/>
        </w:rPr>
      </w:pPr>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Quỹ đầu tư phát triển được dùng để bổ sung vốn sản xuất kinh doanh của Công</w:t>
      </w:r>
      <w:r w:rsidR="004A440F" w:rsidRPr="00A33657">
        <w:t xml:space="preserve"> </w:t>
      </w:r>
      <w:r w:rsidR="00D35BB6" w:rsidRPr="00A33657">
        <w:rPr>
          <w:rStyle w:val="Bodytext"/>
          <w:rFonts w:ascii="Times New Roman" w:hAnsi="Times New Roman" w:cs="Times New Roman"/>
          <w:sz w:val="26"/>
          <w:szCs w:val="26"/>
        </w:rPr>
        <w:t>ty.</w:t>
      </w:r>
    </w:p>
    <w:p w:rsidR="00D35BB6" w:rsidRPr="00A33657" w:rsidRDefault="0087306A" w:rsidP="00A33657">
      <w:r w:rsidRPr="00A33657">
        <w:rPr>
          <w:rStyle w:val="Bodytext"/>
          <w:rFonts w:ascii="Times New Roman" w:hAnsi="Times New Roman" w:cs="Times New Roman"/>
          <w:b/>
          <w:sz w:val="26"/>
          <w:szCs w:val="26"/>
        </w:rPr>
        <w:t xml:space="preserve">- </w:t>
      </w:r>
      <w:r w:rsidR="00D35BB6" w:rsidRPr="00A33657">
        <w:rPr>
          <w:rStyle w:val="Bodytext"/>
          <w:rFonts w:ascii="Times New Roman" w:hAnsi="Times New Roman" w:cs="Times New Roman"/>
          <w:b/>
          <w:sz w:val="26"/>
          <w:szCs w:val="26"/>
        </w:rPr>
        <w:t>Quỹ khen thưởng được dùng để:</w:t>
      </w:r>
    </w:p>
    <w:p w:rsidR="00D35BB6" w:rsidRPr="00A33657" w:rsidRDefault="004D6944" w:rsidP="00FD5912">
      <w:pPr>
        <w:jc w:val="both"/>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Thưởng cuối năm hoặc thường kỳ cho cán bộ công nhân viên trong Công ty. Mức thưởng do Tổng Giám đốc quyết định trên cơ sở năng suất lao động, thành tích công tác của mỗi cán bộ công nhân viên t</w:t>
      </w:r>
      <w:r w:rsidR="000A31DE">
        <w:rPr>
          <w:rStyle w:val="Bodytext"/>
          <w:rFonts w:ascii="Times New Roman" w:hAnsi="Times New Roman" w:cs="Times New Roman"/>
          <w:sz w:val="26"/>
          <w:szCs w:val="26"/>
        </w:rPr>
        <w:t>rong Công ty có</w:t>
      </w:r>
      <w:r w:rsidR="00D35BB6" w:rsidRPr="00A33657">
        <w:rPr>
          <w:rStyle w:val="Bodytext"/>
          <w:rFonts w:ascii="Times New Roman" w:hAnsi="Times New Roman" w:cs="Times New Roman"/>
          <w:sz w:val="26"/>
          <w:szCs w:val="26"/>
        </w:rPr>
        <w:t xml:space="preserve"> tham khảo ý kiến củ</w:t>
      </w:r>
      <w:r w:rsidR="004A440F" w:rsidRPr="00A33657">
        <w:rPr>
          <w:rStyle w:val="Bodytext"/>
          <w:rFonts w:ascii="Times New Roman" w:hAnsi="Times New Roman" w:cs="Times New Roman"/>
          <w:sz w:val="26"/>
          <w:szCs w:val="26"/>
        </w:rPr>
        <w:t>a C</w:t>
      </w:r>
      <w:r w:rsidR="00D35BB6" w:rsidRPr="00A33657">
        <w:rPr>
          <w:rStyle w:val="Bodytext"/>
          <w:rFonts w:ascii="Times New Roman" w:hAnsi="Times New Roman" w:cs="Times New Roman"/>
          <w:sz w:val="26"/>
          <w:szCs w:val="26"/>
        </w:rPr>
        <w:t>ông đoàn Công ty trước khi quyết định.</w:t>
      </w:r>
    </w:p>
    <w:p w:rsidR="00D35BB6" w:rsidRPr="00A33657" w:rsidRDefault="004D6944"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Thưởng đột xuất cho những cá nhân, tập thể trong Công ty. Mức thưởng do Tổng giám đốc quyết định.</w:t>
      </w:r>
    </w:p>
    <w:p w:rsidR="00D35BB6" w:rsidRDefault="004D6944"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Thưởng cho những cá nhân và đ</w:t>
      </w:r>
      <w:r w:rsidRPr="00A33657">
        <w:rPr>
          <w:rStyle w:val="Bodytext"/>
          <w:rFonts w:ascii="Times New Roman" w:hAnsi="Times New Roman" w:cs="Times New Roman"/>
          <w:sz w:val="26"/>
          <w:szCs w:val="26"/>
        </w:rPr>
        <w:t>ơ</w:t>
      </w:r>
      <w:r w:rsidR="00D35BB6" w:rsidRPr="00A33657">
        <w:rPr>
          <w:rStyle w:val="Bodytext"/>
          <w:rFonts w:ascii="Times New Roman" w:hAnsi="Times New Roman" w:cs="Times New Roman"/>
          <w:sz w:val="26"/>
          <w:szCs w:val="26"/>
        </w:rPr>
        <w:t>n vị ngoài Công ty có đóng góp nhiều cho hoạt động kinh doanh, công tác quản lý của Công ty. Mức thưởng do Tổng giám đốc quyết định.</w:t>
      </w:r>
    </w:p>
    <w:p w:rsidR="007F7202" w:rsidRPr="007F7202" w:rsidRDefault="007F7202" w:rsidP="00A33657">
      <w:pPr>
        <w:rPr>
          <w:rStyle w:val="Bodytext"/>
          <w:shd w:val="clear" w:color="auto" w:fill="auto"/>
        </w:rPr>
      </w:pPr>
      <w:r>
        <w:rPr>
          <w:rStyle w:val="Bodytext"/>
          <w:rFonts w:ascii="Times New Roman" w:hAnsi="Times New Roman" w:cs="Times New Roman"/>
          <w:sz w:val="26"/>
          <w:szCs w:val="26"/>
        </w:rPr>
        <w:t xml:space="preserve">+ </w:t>
      </w:r>
      <w:r w:rsidRPr="00A33657">
        <w:rPr>
          <w:rStyle w:val="Bodytext"/>
          <w:rFonts w:ascii="Times New Roman" w:hAnsi="Times New Roman" w:cs="Times New Roman"/>
          <w:sz w:val="26"/>
          <w:szCs w:val="26"/>
        </w:rPr>
        <w:t>Thưởng Ban quản lý điều hành Công ty:  Được sử dụng để thưởng cho Ban quản lý điều hành Công ty và Tổng giám đốc cùng bộ máy giúp việc. Mức thưởng do Hội đồng Quản trị Công ty quyết định gắn với hiệu quả hoạt động kinh doanh của Công ty, trên cơ sở đề nghị của Tổng Giám đốc.</w:t>
      </w:r>
    </w:p>
    <w:p w:rsidR="00D35BB6" w:rsidRPr="00A33657" w:rsidRDefault="004F733C" w:rsidP="00A33657">
      <w:r w:rsidRPr="00A33657">
        <w:rPr>
          <w:rStyle w:val="Bodytext"/>
          <w:rFonts w:ascii="Times New Roman" w:hAnsi="Times New Roman" w:cs="Times New Roman"/>
          <w:b/>
          <w:sz w:val="26"/>
          <w:szCs w:val="26"/>
        </w:rPr>
        <w:t xml:space="preserve">- </w:t>
      </w:r>
      <w:r w:rsidR="00D35BB6" w:rsidRPr="00A33657">
        <w:rPr>
          <w:rStyle w:val="Bodytext"/>
          <w:rFonts w:ascii="Times New Roman" w:hAnsi="Times New Roman" w:cs="Times New Roman"/>
          <w:b/>
          <w:sz w:val="26"/>
          <w:szCs w:val="26"/>
        </w:rPr>
        <w:t>Quỹ phúc lợi được dùng để:</w:t>
      </w:r>
    </w:p>
    <w:p w:rsidR="00D35BB6" w:rsidRPr="00A33657" w:rsidRDefault="00C02BD7"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Đầu tư xây dựng hoặc sửa chữa các công trình phúc lợi của Công ty;</w:t>
      </w:r>
    </w:p>
    <w:p w:rsidR="00D35BB6" w:rsidRPr="00A33657" w:rsidRDefault="00275110"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xml:space="preserve">+ </w:t>
      </w:r>
      <w:r w:rsidR="00D35BB6" w:rsidRPr="00A33657">
        <w:rPr>
          <w:rStyle w:val="Bodytext"/>
          <w:rFonts w:ascii="Times New Roman" w:hAnsi="Times New Roman" w:cs="Times New Roman"/>
          <w:sz w:val="26"/>
          <w:szCs w:val="26"/>
        </w:rPr>
        <w:t>Chi cho các hoạt động phúc lợi công cộng của tập thể công nhân viên Công ty, phúc lợi xã hội;</w:t>
      </w:r>
    </w:p>
    <w:p w:rsidR="00A33657" w:rsidRDefault="00B31BDC"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Chi h</w:t>
      </w:r>
      <w:r w:rsidR="001E2AEB" w:rsidRPr="00A33657">
        <w:rPr>
          <w:rStyle w:val="Bodytext"/>
          <w:rFonts w:ascii="Times New Roman" w:hAnsi="Times New Roman" w:cs="Times New Roman"/>
          <w:sz w:val="26"/>
          <w:szCs w:val="26"/>
        </w:rPr>
        <w:t>ỗ</w:t>
      </w:r>
      <w:r w:rsidRPr="00A33657">
        <w:rPr>
          <w:rStyle w:val="Bodytext"/>
          <w:rFonts w:ascii="Times New Roman" w:hAnsi="Times New Roman" w:cs="Times New Roman"/>
          <w:sz w:val="26"/>
          <w:szCs w:val="26"/>
        </w:rPr>
        <w:t xml:space="preserve"> trợ người lao động trong các ngày tết, lễ</w:t>
      </w:r>
      <w:r w:rsidR="00B36AF1" w:rsidRPr="00A33657">
        <w:rPr>
          <w:rStyle w:val="Bodytext"/>
          <w:rFonts w:ascii="Times New Roman" w:hAnsi="Times New Roman" w:cs="Times New Roman"/>
          <w:sz w:val="26"/>
          <w:szCs w:val="26"/>
        </w:rPr>
        <w:t xml:space="preserve"> ,</w:t>
      </w:r>
      <w:r w:rsidRPr="00A33657">
        <w:rPr>
          <w:rStyle w:val="Bodytext"/>
          <w:rFonts w:ascii="Times New Roman" w:hAnsi="Times New Roman" w:cs="Times New Roman"/>
          <w:sz w:val="26"/>
          <w:szCs w:val="26"/>
        </w:rPr>
        <w:t xml:space="preserve"> các sự kiện của Công ty</w:t>
      </w:r>
      <w:r w:rsidR="001E2AEB" w:rsidRPr="00A33657">
        <w:rPr>
          <w:rStyle w:val="Bodytext"/>
          <w:rFonts w:ascii="Times New Roman" w:hAnsi="Times New Roman" w:cs="Times New Roman"/>
          <w:sz w:val="26"/>
          <w:szCs w:val="26"/>
        </w:rPr>
        <w:t xml:space="preserve"> (văn hóa, văn </w:t>
      </w:r>
    </w:p>
    <w:p w:rsidR="00A33657" w:rsidRDefault="001E2AEB"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nghệ, hội thao, hội diễn</w:t>
      </w:r>
      <w:r w:rsidR="00B36AF1" w:rsidRPr="00A33657">
        <w:rPr>
          <w:rStyle w:val="Bodytext"/>
          <w:rFonts w:ascii="Times New Roman" w:hAnsi="Times New Roman" w:cs="Times New Roman"/>
          <w:sz w:val="26"/>
          <w:szCs w:val="26"/>
        </w:rPr>
        <w:t xml:space="preserve">, tiệc liên hoan, tham quan, nghỉ mát, điều dưỡng….) và khuyến </w:t>
      </w:r>
    </w:p>
    <w:p w:rsidR="00B31BDC" w:rsidRPr="00A33657" w:rsidRDefault="00B36AF1"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khích con người lao động có thành tích tốt trong học tập;</w:t>
      </w:r>
    </w:p>
    <w:p w:rsidR="007F7202" w:rsidRPr="00A33657" w:rsidRDefault="00275110"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lastRenderedPageBreak/>
        <w:t xml:space="preserve">+ </w:t>
      </w:r>
      <w:r w:rsidR="00D35BB6" w:rsidRPr="00A33657">
        <w:rPr>
          <w:rStyle w:val="Bodytext"/>
          <w:rFonts w:ascii="Times New Roman" w:hAnsi="Times New Roman" w:cs="Times New Roman"/>
          <w:sz w:val="26"/>
          <w:szCs w:val="26"/>
        </w:rPr>
        <w:t>Trợ cấp khó khăn đột xuất cho những người lao động kể cả những trường hợp về hưu, về mất sức, lâm vào hoàn cảnh khó khăn, không nơi nương tựa, hoặc làm công tác từ thiện xã hội;</w:t>
      </w:r>
    </w:p>
    <w:p w:rsidR="005548B5" w:rsidRPr="00A33657" w:rsidRDefault="00D35BB6"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Việc quản lý, sử dụng quỹ phúc lợi do Tổng giám đốc Công ty quyết định.</w:t>
      </w:r>
    </w:p>
    <w:p w:rsidR="00357D58" w:rsidRPr="00A33657" w:rsidRDefault="00357D58" w:rsidP="00A33657">
      <w:r w:rsidRPr="00A33657">
        <w:rPr>
          <w:rStyle w:val="Bodytext"/>
          <w:rFonts w:ascii="Times New Roman" w:hAnsi="Times New Roman" w:cs="Times New Roman"/>
          <w:b/>
          <w:sz w:val="26"/>
          <w:szCs w:val="26"/>
        </w:rPr>
        <w:t xml:space="preserve">- Quỹ phúc lợi khách </w:t>
      </w:r>
      <w:r w:rsidR="00624073">
        <w:rPr>
          <w:rStyle w:val="Bodytext"/>
          <w:rFonts w:ascii="Times New Roman" w:hAnsi="Times New Roman" w:cs="Times New Roman"/>
          <w:b/>
          <w:sz w:val="26"/>
          <w:szCs w:val="26"/>
        </w:rPr>
        <w:t>hàng</w:t>
      </w:r>
      <w:r w:rsidR="007F7202">
        <w:rPr>
          <w:rStyle w:val="Bodytext"/>
          <w:rFonts w:ascii="Times New Roman" w:hAnsi="Times New Roman" w:cs="Times New Roman"/>
          <w:b/>
          <w:sz w:val="26"/>
          <w:szCs w:val="26"/>
        </w:rPr>
        <w:t xml:space="preserve"> </w:t>
      </w:r>
    </w:p>
    <w:p w:rsidR="007F7202" w:rsidRPr="00A33657" w:rsidRDefault="00C6248A"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 Quỹ</w:t>
      </w:r>
      <w:r w:rsidR="00A33657" w:rsidRPr="00A33657">
        <w:rPr>
          <w:rStyle w:val="Bodytext"/>
          <w:rFonts w:ascii="Times New Roman" w:hAnsi="Times New Roman" w:cs="Times New Roman"/>
          <w:sz w:val="26"/>
          <w:szCs w:val="26"/>
        </w:rPr>
        <w:t xml:space="preserve"> n</w:t>
      </w:r>
      <w:r w:rsidRPr="00A33657">
        <w:rPr>
          <w:rStyle w:val="Bodytext"/>
          <w:rFonts w:ascii="Times New Roman" w:hAnsi="Times New Roman" w:cs="Times New Roman"/>
          <w:sz w:val="26"/>
          <w:szCs w:val="26"/>
        </w:rPr>
        <w:t>ày dùng để chi mua quà tặng, quà biếu cho khách hàng trong quá trình hoạt động sản xuất kinh doanh.</w:t>
      </w:r>
    </w:p>
    <w:p w:rsidR="009D30AA" w:rsidRPr="00A33657" w:rsidRDefault="009D30AA" w:rsidP="00A33657">
      <w:pPr>
        <w:rPr>
          <w:rStyle w:val="Bodytext"/>
          <w:rFonts w:ascii="Times New Roman" w:hAnsi="Times New Roman" w:cs="Times New Roman"/>
          <w:sz w:val="26"/>
          <w:szCs w:val="26"/>
        </w:rPr>
      </w:pPr>
      <w:r w:rsidRPr="00A33657">
        <w:rPr>
          <w:rStyle w:val="Bodytext"/>
          <w:rFonts w:ascii="Times New Roman" w:hAnsi="Times New Roman" w:cs="Times New Roman"/>
          <w:sz w:val="26"/>
          <w:szCs w:val="26"/>
        </w:rPr>
        <w:t>Việc quản lý, sử dụng quỹ phúc lợi do Tổng giám đốc Công ty quyết định.</w:t>
      </w:r>
    </w:p>
    <w:p w:rsidR="005548B5" w:rsidRPr="00A33657" w:rsidRDefault="00D35BB6" w:rsidP="00A33657">
      <w:pPr>
        <w:rPr>
          <w:rFonts w:ascii="Times New Roman" w:hAnsi="Times New Roman" w:cs="Times New Roman"/>
          <w:sz w:val="26"/>
          <w:szCs w:val="26"/>
          <w:shd w:val="clear" w:color="auto" w:fill="FFFFFF"/>
        </w:rPr>
      </w:pPr>
      <w:r w:rsidRPr="00A33657">
        <w:rPr>
          <w:rStyle w:val="Bodytext"/>
          <w:rFonts w:ascii="Times New Roman" w:hAnsi="Times New Roman" w:cs="Times New Roman"/>
          <w:sz w:val="26"/>
          <w:szCs w:val="26"/>
        </w:rPr>
        <w:t>Những khoản chi quỹ phúc lợi liên quan trực tiếp đến quyền lợi người lao động có tham khảo ý kiến của công đoàn Công ty.</w:t>
      </w:r>
    </w:p>
    <w:p w:rsidR="004C22A7" w:rsidRPr="001E2AEB" w:rsidRDefault="004C22A7" w:rsidP="00235841">
      <w:pPr>
        <w:jc w:val="both"/>
        <w:rPr>
          <w:rFonts w:ascii="Times New Roman" w:hAnsi="Times New Roman" w:cs="Times New Roman"/>
          <w:sz w:val="26"/>
          <w:szCs w:val="26"/>
        </w:rPr>
      </w:pPr>
      <w:r w:rsidRPr="001E2AEB">
        <w:rPr>
          <w:rFonts w:ascii="Times New Roman" w:hAnsi="Times New Roman" w:cs="Times New Roman"/>
          <w:b/>
          <w:bCs/>
          <w:sz w:val="26"/>
          <w:szCs w:val="26"/>
          <w:u w:val="single"/>
        </w:rPr>
        <w:t>Điều 41</w:t>
      </w:r>
      <w:r w:rsidRPr="001E2AEB">
        <w:rPr>
          <w:rFonts w:ascii="Times New Roman" w:hAnsi="Times New Roman" w:cs="Times New Roman"/>
          <w:b/>
          <w:bCs/>
          <w:sz w:val="26"/>
          <w:szCs w:val="26"/>
        </w:rPr>
        <w:t>.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Năm tài chính của Công ty bắt đầu từ ngày đầu tiên củ</w:t>
      </w:r>
      <w:r w:rsidR="00C05CE1">
        <w:rPr>
          <w:rFonts w:ascii="Times New Roman" w:hAnsi="Times New Roman" w:cs="Times New Roman"/>
          <w:sz w:val="26"/>
          <w:szCs w:val="26"/>
        </w:rPr>
        <w:t>a tháng 01</w:t>
      </w:r>
      <w:r w:rsidRPr="004C22A7">
        <w:rPr>
          <w:rFonts w:ascii="Times New Roman" w:hAnsi="Times New Roman" w:cs="Times New Roman"/>
          <w:sz w:val="26"/>
          <w:szCs w:val="26"/>
        </w:rPr>
        <w:t xml:space="preserve"> hàng năm và kết thúc vào ngày thứ</w:t>
      </w:r>
      <w:r w:rsidR="00C05CE1">
        <w:rPr>
          <w:rFonts w:ascii="Times New Roman" w:hAnsi="Times New Roman" w:cs="Times New Roman"/>
          <w:sz w:val="26"/>
          <w:szCs w:val="26"/>
        </w:rPr>
        <w:t xml:space="preserve"> 31 </w:t>
      </w:r>
      <w:r w:rsidRPr="004C22A7">
        <w:rPr>
          <w:rFonts w:ascii="Times New Roman" w:hAnsi="Times New Roman" w:cs="Times New Roman"/>
          <w:sz w:val="26"/>
          <w:szCs w:val="26"/>
        </w:rPr>
        <w:t>củ</w:t>
      </w:r>
      <w:r w:rsidR="00C05CE1">
        <w:rPr>
          <w:rFonts w:ascii="Times New Roman" w:hAnsi="Times New Roman" w:cs="Times New Roman"/>
          <w:sz w:val="26"/>
          <w:szCs w:val="26"/>
        </w:rPr>
        <w:t>a tháng 12.</w:t>
      </w:r>
      <w:r w:rsidRPr="004C22A7">
        <w:rPr>
          <w:rFonts w:ascii="Times New Roman" w:hAnsi="Times New Roman" w:cs="Times New Roman"/>
          <w:sz w:val="26"/>
          <w:szCs w:val="26"/>
        </w:rPr>
        <w:t xml:space="preserve"> Năm tài chính đầu tiên bắt đầu từ ngày cấp Giấy chứng nhận đăng ký doanh nghiệp và kết thúc vào ngày thứ</w:t>
      </w:r>
      <w:r w:rsidR="00D112F4">
        <w:rPr>
          <w:rFonts w:ascii="Times New Roman" w:hAnsi="Times New Roman" w:cs="Times New Roman"/>
          <w:sz w:val="26"/>
          <w:szCs w:val="26"/>
        </w:rPr>
        <w:t xml:space="preserve"> 31 </w:t>
      </w:r>
      <w:r w:rsidRPr="004C22A7">
        <w:rPr>
          <w:rFonts w:ascii="Times New Roman" w:hAnsi="Times New Roman" w:cs="Times New Roman"/>
          <w:sz w:val="26"/>
          <w:szCs w:val="26"/>
        </w:rPr>
        <w:t>củ</w:t>
      </w:r>
      <w:r w:rsidR="00D112F4">
        <w:rPr>
          <w:rFonts w:ascii="Times New Roman" w:hAnsi="Times New Roman" w:cs="Times New Roman"/>
          <w:sz w:val="26"/>
          <w:szCs w:val="26"/>
        </w:rPr>
        <w:t xml:space="preserve">a tháng 12 </w:t>
      </w:r>
      <w:r w:rsidRPr="004C22A7">
        <w:rPr>
          <w:rFonts w:ascii="Times New Roman" w:hAnsi="Times New Roman" w:cs="Times New Roman"/>
          <w:sz w:val="26"/>
          <w:szCs w:val="26"/>
        </w:rPr>
        <w:t>ngay sau ngày cấp Giấy chứng nhận đăng ký doanh nghiệp đó.</w:t>
      </w:r>
    </w:p>
    <w:p w:rsidR="004C22A7" w:rsidRPr="004C22A7" w:rsidRDefault="004C22A7" w:rsidP="00235841">
      <w:pPr>
        <w:jc w:val="both"/>
        <w:rPr>
          <w:rFonts w:ascii="Times New Roman" w:hAnsi="Times New Roman" w:cs="Times New Roman"/>
          <w:sz w:val="26"/>
          <w:szCs w:val="26"/>
        </w:rPr>
      </w:pPr>
      <w:r w:rsidRPr="005A5FD0">
        <w:rPr>
          <w:rFonts w:ascii="Times New Roman" w:hAnsi="Times New Roman" w:cs="Times New Roman"/>
          <w:b/>
          <w:bCs/>
          <w:sz w:val="26"/>
          <w:szCs w:val="26"/>
          <w:u w:val="single"/>
        </w:rPr>
        <w:t>Điều 42</w:t>
      </w:r>
      <w:r w:rsidRPr="004C22A7">
        <w:rPr>
          <w:rFonts w:ascii="Times New Roman" w:hAnsi="Times New Roman" w:cs="Times New Roman"/>
          <w:b/>
          <w:bCs/>
          <w:sz w:val="26"/>
          <w:szCs w:val="26"/>
        </w:rPr>
        <w:t>. Chế độ kế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Chế độ kế toán Công ty sử dụng là Chế độ Kế toán Việt Nam (VAS) hoặc chế độ kế toán khác được Bộ Tài chính chấp thuận.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lập sổ sách kế toán bằng tiếng Việt. Công ty lưu giữ hồ sơ kế toán theo loại hình của các hoạt động kinh doanh mà Công ty tham gia. Những hồ sơ này phải chính xác, cập nhật, có hệ thống và phải đủ để chứng minh và giải trình các giao dịch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sử dụng đồng Việt Nam (hoặc ngoại tệ tự do chuyển đổi trong trường hợp được cơ quan nhà nước có thẩm quyền chấp thuận) làm đơn vị tiền tệ dùng trong kế toán.</w:t>
      </w:r>
    </w:p>
    <w:p w:rsidR="004C22A7" w:rsidRPr="004C22A7" w:rsidRDefault="004C22A7" w:rsidP="00C05CE1">
      <w:pPr>
        <w:jc w:val="center"/>
        <w:rPr>
          <w:rFonts w:ascii="Times New Roman" w:hAnsi="Times New Roman" w:cs="Times New Roman"/>
          <w:sz w:val="26"/>
          <w:szCs w:val="26"/>
        </w:rPr>
      </w:pPr>
      <w:r w:rsidRPr="004C22A7">
        <w:rPr>
          <w:rFonts w:ascii="Times New Roman" w:hAnsi="Times New Roman" w:cs="Times New Roman"/>
          <w:b/>
          <w:bCs/>
          <w:sz w:val="26"/>
          <w:szCs w:val="26"/>
        </w:rPr>
        <w:t>XV. BÁO CÁO THƯỜNG NIÊN, TRÁCH NHIỆM CÔNG BỐ THÔNG TIN, THÔNG BÁO RA CÔNG CHÚNG</w:t>
      </w:r>
    </w:p>
    <w:p w:rsidR="004C22A7" w:rsidRPr="004C22A7" w:rsidRDefault="004C22A7" w:rsidP="00235841">
      <w:pPr>
        <w:jc w:val="both"/>
        <w:rPr>
          <w:rFonts w:ascii="Times New Roman" w:hAnsi="Times New Roman" w:cs="Times New Roman"/>
          <w:sz w:val="26"/>
          <w:szCs w:val="26"/>
        </w:rPr>
      </w:pPr>
      <w:r w:rsidRPr="0030720F">
        <w:rPr>
          <w:rFonts w:ascii="Times New Roman" w:hAnsi="Times New Roman" w:cs="Times New Roman"/>
          <w:b/>
          <w:bCs/>
          <w:sz w:val="26"/>
          <w:szCs w:val="26"/>
          <w:u w:val="single"/>
        </w:rPr>
        <w:t>Điều 43</w:t>
      </w:r>
      <w:r w:rsidRPr="004C22A7">
        <w:rPr>
          <w:rFonts w:ascii="Times New Roman" w:hAnsi="Times New Roman" w:cs="Times New Roman"/>
          <w:b/>
          <w:bCs/>
          <w:sz w:val="26"/>
          <w:szCs w:val="26"/>
        </w:rPr>
        <w:t>. Báo cáo tài chính năm, sáu tháng và quý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phải lập bản báo cáo tài chính năm theo quy định của pháp luật cũng như các quy định của Uỷ ban Chứng khoán Nhà nước và báo cáo phải được kiểm toán theo quy định tại Điều 45 Điều lệ này, và trong thời hạ</w:t>
      </w:r>
      <w:r w:rsidR="005C1B41">
        <w:rPr>
          <w:rFonts w:ascii="Times New Roman" w:hAnsi="Times New Roman" w:cs="Times New Roman"/>
          <w:sz w:val="26"/>
          <w:szCs w:val="26"/>
        </w:rPr>
        <w:t xml:space="preserve">n </w:t>
      </w:r>
      <w:r w:rsidR="005C1B41" w:rsidRPr="00D112F4">
        <w:rPr>
          <w:rFonts w:ascii="Times New Roman" w:hAnsi="Times New Roman" w:cs="Times New Roman"/>
          <w:sz w:val="26"/>
          <w:szCs w:val="26"/>
        </w:rPr>
        <w:t xml:space="preserve">90 </w:t>
      </w:r>
      <w:r w:rsidRPr="00D112F4">
        <w:rPr>
          <w:rFonts w:ascii="Times New Roman" w:hAnsi="Times New Roman" w:cs="Times New Roman"/>
          <w:sz w:val="26"/>
          <w:szCs w:val="26"/>
        </w:rPr>
        <w:t xml:space="preserve">ngày </w:t>
      </w:r>
      <w:r w:rsidRPr="004C22A7">
        <w:rPr>
          <w:rFonts w:ascii="Times New Roman" w:hAnsi="Times New Roman" w:cs="Times New Roman"/>
          <w:sz w:val="26"/>
          <w:szCs w:val="26"/>
        </w:rPr>
        <w:t xml:space="preserve">kể từ khi kết thúc mỗi năm tài chính, phải nộp báo cáo tài chính hàng năm đã được Đại hội đồng cổ đông thông qua cho </w:t>
      </w:r>
      <w:r w:rsidRPr="004C22A7">
        <w:rPr>
          <w:rFonts w:ascii="Times New Roman" w:hAnsi="Times New Roman" w:cs="Times New Roman"/>
          <w:sz w:val="26"/>
          <w:szCs w:val="26"/>
        </w:rPr>
        <w:lastRenderedPageBreak/>
        <w:t>cơ quan thuế có thẩm quyền, Uỷ ban Chứng khoán Nhà nước, Sở giao dịch chứng khoán và cơ quan đăng ký kinh doanh.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Báo cáo tài chính năm phải bao gồm báo cáo kết quả hoạt động kinh doanh phản ánh một cách trung thực và khách quan tình hình về lãi và lỗ của Công ty trong năm tài chính, bảng cân đối kế toán phản ánh một cách trung thực và khách quan tình hình hoạt động của Công ty tính đến thời điểm lập báo cáo, báo cáo lưu chuyển tiền tệ và thuyết minh báo cáo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phải lập và công bố các báo cáo sáu tháng và quý theo các quy định của Uỷ ban Chứng khoán Nhà nước, Sở giao dịch chứ</w:t>
      </w:r>
      <w:r w:rsidR="009B4E68">
        <w:rPr>
          <w:rFonts w:ascii="Times New Roman" w:hAnsi="Times New Roman" w:cs="Times New Roman"/>
          <w:sz w:val="26"/>
          <w:szCs w:val="26"/>
        </w:rPr>
        <w:t>ng khoán</w:t>
      </w:r>
      <w:r w:rsidRPr="004C22A7">
        <w:rPr>
          <w:rFonts w:ascii="Times New Roman" w:hAnsi="Times New Roman" w:cs="Times New Roman"/>
          <w:sz w:val="26"/>
          <w:szCs w:val="26"/>
        </w:rPr>
        <w:t xml:space="preserve"> và nộp cho cơ quan thuế hữu quan và cơ quan đăng ký kinh doanh theo các quy định của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báo cáo tài chính được kiểm toán (bao gồm ý kiến của kiểm toán viên), báo cáo sáu tháng và quý của công ty phải được công bố trên website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Các tổ chức, cá nhân quan tâm đều được quyền kiểm tra hoặc sao chụp bản báo cáo tài chính năm được kiểm toán, báo cáo sáu tháng và quý trong giờ làm việc của Công ty, tại trụ sở chính của Công ty và phải trả một mức phí hợp lý cho việc sao chụp.</w:t>
      </w:r>
    </w:p>
    <w:p w:rsidR="004C22A7" w:rsidRPr="004C22A7" w:rsidRDefault="004C22A7" w:rsidP="00235841">
      <w:pPr>
        <w:jc w:val="both"/>
        <w:rPr>
          <w:rFonts w:ascii="Times New Roman" w:hAnsi="Times New Roman" w:cs="Times New Roman"/>
          <w:sz w:val="26"/>
          <w:szCs w:val="26"/>
        </w:rPr>
      </w:pPr>
      <w:r w:rsidRPr="00AC36D1">
        <w:rPr>
          <w:rFonts w:ascii="Times New Roman" w:hAnsi="Times New Roman" w:cs="Times New Roman"/>
          <w:b/>
          <w:bCs/>
          <w:sz w:val="26"/>
          <w:szCs w:val="26"/>
          <w:u w:val="single"/>
        </w:rPr>
        <w:t>Điều 44</w:t>
      </w:r>
      <w:r w:rsidRPr="004C22A7">
        <w:rPr>
          <w:rFonts w:ascii="Times New Roman" w:hAnsi="Times New Roman" w:cs="Times New Roman"/>
          <w:b/>
          <w:bCs/>
          <w:sz w:val="26"/>
          <w:szCs w:val="26"/>
        </w:rPr>
        <w:t>. Báo cáo thường niên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Công ty phải lập và công bố Báo cáo thường niên theo các quy định của pháp luật về chứng khoán và thị trường chứng khoán.</w:t>
      </w:r>
    </w:p>
    <w:p w:rsidR="004C22A7" w:rsidRPr="004C22A7" w:rsidRDefault="004C22A7" w:rsidP="00AC36D1">
      <w:pPr>
        <w:jc w:val="center"/>
        <w:rPr>
          <w:rFonts w:ascii="Times New Roman" w:hAnsi="Times New Roman" w:cs="Times New Roman"/>
          <w:sz w:val="26"/>
          <w:szCs w:val="26"/>
        </w:rPr>
      </w:pPr>
      <w:r w:rsidRPr="004C22A7">
        <w:rPr>
          <w:rFonts w:ascii="Times New Roman" w:hAnsi="Times New Roman" w:cs="Times New Roman"/>
          <w:b/>
          <w:bCs/>
          <w:sz w:val="26"/>
          <w:szCs w:val="26"/>
        </w:rPr>
        <w:t>XVI. KIỂM TOÁN CÔNG TY</w:t>
      </w:r>
    </w:p>
    <w:p w:rsidR="004C22A7" w:rsidRPr="004C22A7" w:rsidRDefault="004C22A7" w:rsidP="00235841">
      <w:pPr>
        <w:jc w:val="both"/>
        <w:rPr>
          <w:rFonts w:ascii="Times New Roman" w:hAnsi="Times New Roman" w:cs="Times New Roman"/>
          <w:sz w:val="26"/>
          <w:szCs w:val="26"/>
        </w:rPr>
      </w:pPr>
      <w:r w:rsidRPr="00F7370D">
        <w:rPr>
          <w:rFonts w:ascii="Times New Roman" w:hAnsi="Times New Roman" w:cs="Times New Roman"/>
          <w:b/>
          <w:bCs/>
          <w:sz w:val="26"/>
          <w:szCs w:val="26"/>
          <w:u w:val="single"/>
        </w:rPr>
        <w:t>Điều 45</w:t>
      </w:r>
      <w:r w:rsidRPr="004C22A7">
        <w:rPr>
          <w:rFonts w:ascii="Times New Roman" w:hAnsi="Times New Roman" w:cs="Times New Roman"/>
          <w:b/>
          <w:bCs/>
          <w:sz w:val="26"/>
          <w:szCs w:val="26"/>
        </w:rPr>
        <w:t>.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các hoạt động kiểm toán Công ty cho năm tài chính tiếp theo dựa trên những điều khoản và điều kiện thoả thuận với Hội đồng quản trị. Công ty phải chuẩn bị và gửi báo cáo tài chính năm cho công ty kiểm toán độc lập sau khi kết thúc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kiểm toán độc lập kiểm tra, xác nhận và báo cáo về báo cáo tài chính năm phản ánh các khoản thu chi của Công ty, lập báo cáo kiểm toán và trình báo cáo đó cho Hội đồng quản trị trong vòng hai (02) tháng kể từ ngày kết thúc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Bản sao của báo cáo kiểm toán được gửi đính kèm báo cáo tài chính năm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4. Kiểm toán viên thực hiện việc kiểm toán Công ty được phép tham dự các cuộc họp Đại hội đồng cổ đông và được quyền nhận các thông báo và các thông tin khác liên quan đến </w:t>
      </w:r>
      <w:r w:rsidRPr="004C22A7">
        <w:rPr>
          <w:rFonts w:ascii="Times New Roman" w:hAnsi="Times New Roman" w:cs="Times New Roman"/>
          <w:sz w:val="26"/>
          <w:szCs w:val="26"/>
        </w:rPr>
        <w:lastRenderedPageBreak/>
        <w:t>Đại hội đồng cổ đông mà các cổ đông được quyền nhận và được phát biểu ý kiến tại đại hội về các vấn đề có liên quan đến kiểm toán.</w:t>
      </w:r>
    </w:p>
    <w:p w:rsidR="004C22A7" w:rsidRPr="004C22A7" w:rsidRDefault="004C22A7" w:rsidP="000D126D">
      <w:pPr>
        <w:jc w:val="center"/>
        <w:rPr>
          <w:rFonts w:ascii="Times New Roman" w:hAnsi="Times New Roman" w:cs="Times New Roman"/>
          <w:sz w:val="26"/>
          <w:szCs w:val="26"/>
        </w:rPr>
      </w:pPr>
      <w:r w:rsidRPr="004C22A7">
        <w:rPr>
          <w:rFonts w:ascii="Times New Roman" w:hAnsi="Times New Roman" w:cs="Times New Roman"/>
          <w:b/>
          <w:bCs/>
          <w:sz w:val="26"/>
          <w:szCs w:val="26"/>
        </w:rPr>
        <w:t>XVII. CON DẤU</w:t>
      </w:r>
    </w:p>
    <w:p w:rsidR="004C22A7" w:rsidRPr="004C22A7" w:rsidRDefault="004C22A7" w:rsidP="00235841">
      <w:pPr>
        <w:jc w:val="both"/>
        <w:rPr>
          <w:rFonts w:ascii="Times New Roman" w:hAnsi="Times New Roman" w:cs="Times New Roman"/>
          <w:sz w:val="26"/>
          <w:szCs w:val="26"/>
        </w:rPr>
      </w:pPr>
      <w:r w:rsidRPr="009A4C9A">
        <w:rPr>
          <w:rFonts w:ascii="Times New Roman" w:hAnsi="Times New Roman" w:cs="Times New Roman"/>
          <w:b/>
          <w:bCs/>
          <w:sz w:val="26"/>
          <w:szCs w:val="26"/>
          <w:u w:val="single"/>
        </w:rPr>
        <w:t>Điều 46</w:t>
      </w:r>
      <w:r w:rsidRPr="004C22A7">
        <w:rPr>
          <w:rFonts w:ascii="Times New Roman" w:hAnsi="Times New Roman" w:cs="Times New Roman"/>
          <w:b/>
          <w:bCs/>
          <w:sz w:val="26"/>
          <w:szCs w:val="26"/>
        </w:rPr>
        <w:t>. Con dấu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quyết định thông qua con dấu chính thức của Công ty và con dấu được khắc theo quy định của luật pháp.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w:t>
      </w:r>
      <w:r w:rsidR="009A4C9A">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9A4C9A">
        <w:rPr>
          <w:rFonts w:ascii="Times New Roman" w:hAnsi="Times New Roman" w:cs="Times New Roman"/>
          <w:sz w:val="26"/>
          <w:szCs w:val="26"/>
        </w:rPr>
        <w:t>c</w:t>
      </w:r>
      <w:r w:rsidRPr="004C22A7">
        <w:rPr>
          <w:rFonts w:ascii="Times New Roman" w:hAnsi="Times New Roman" w:cs="Times New Roman"/>
          <w:sz w:val="26"/>
          <w:szCs w:val="26"/>
        </w:rPr>
        <w:t xml:space="preserve"> điều hành sử dụng và quản lý con dấu theo quy định của pháp luật hiện hành.</w:t>
      </w:r>
    </w:p>
    <w:p w:rsidR="004C22A7" w:rsidRPr="004C22A7" w:rsidRDefault="004C22A7" w:rsidP="009A4C9A">
      <w:pPr>
        <w:jc w:val="center"/>
        <w:rPr>
          <w:rFonts w:ascii="Times New Roman" w:hAnsi="Times New Roman" w:cs="Times New Roman"/>
          <w:sz w:val="26"/>
          <w:szCs w:val="26"/>
        </w:rPr>
      </w:pPr>
      <w:r w:rsidRPr="004C22A7">
        <w:rPr>
          <w:rFonts w:ascii="Times New Roman" w:hAnsi="Times New Roman" w:cs="Times New Roman"/>
          <w:b/>
          <w:bCs/>
          <w:sz w:val="26"/>
          <w:szCs w:val="26"/>
        </w:rPr>
        <w:t>XVIII. CHẤM DỨT HOẠT ĐỘNG VÀ THANH LÝ</w:t>
      </w:r>
    </w:p>
    <w:p w:rsidR="004C22A7" w:rsidRPr="004C22A7" w:rsidRDefault="004C22A7" w:rsidP="00235841">
      <w:pPr>
        <w:jc w:val="both"/>
        <w:rPr>
          <w:rFonts w:ascii="Times New Roman" w:hAnsi="Times New Roman" w:cs="Times New Roman"/>
          <w:sz w:val="26"/>
          <w:szCs w:val="26"/>
        </w:rPr>
      </w:pPr>
      <w:r w:rsidRPr="001B0FB0">
        <w:rPr>
          <w:rFonts w:ascii="Times New Roman" w:hAnsi="Times New Roman" w:cs="Times New Roman"/>
          <w:b/>
          <w:bCs/>
          <w:sz w:val="26"/>
          <w:szCs w:val="26"/>
          <w:u w:val="single"/>
        </w:rPr>
        <w:t>Điều 47</w:t>
      </w:r>
      <w:r w:rsidRPr="004C22A7">
        <w:rPr>
          <w:rFonts w:ascii="Times New Roman" w:hAnsi="Times New Roman" w:cs="Times New Roman"/>
          <w:b/>
          <w:bCs/>
          <w:sz w:val="26"/>
          <w:szCs w:val="26"/>
        </w:rPr>
        <w:t>. Chấm dứt hoạt động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có thể bị giải thể hoặc chấm dứt hoạt động trong những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Khi kết thúc thời hạn hoạt động của Công ty, kể cả sau khi đã gia hạn;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Toà án tuyên bố Công ty phá sản theo quy định của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Giải thể trước thời hạn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Các trường hợp khác theo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Việc giải thể Công ty trước thời hạn (kể cả thời hạn đã gia hạn) do Đại hội đồng cổ đông quyết định, Hội đồng quản trị thực hiện. Quyết định giải thể này phải thông báo hay xin chấp thuận của cơ quan có thẩm quyền (nếu bắt buộc) theo quy định.</w:t>
      </w:r>
    </w:p>
    <w:p w:rsidR="004C22A7" w:rsidRPr="004C22A7" w:rsidRDefault="004C22A7" w:rsidP="00235841">
      <w:pPr>
        <w:jc w:val="both"/>
        <w:rPr>
          <w:rFonts w:ascii="Times New Roman" w:hAnsi="Times New Roman" w:cs="Times New Roman"/>
          <w:sz w:val="26"/>
          <w:szCs w:val="26"/>
        </w:rPr>
      </w:pPr>
      <w:r w:rsidRPr="001B0FB0">
        <w:rPr>
          <w:rFonts w:ascii="Times New Roman" w:hAnsi="Times New Roman" w:cs="Times New Roman"/>
          <w:b/>
          <w:bCs/>
          <w:sz w:val="26"/>
          <w:szCs w:val="26"/>
          <w:u w:val="single"/>
        </w:rPr>
        <w:t>Điều 48.</w:t>
      </w:r>
      <w:r w:rsidRPr="004C22A7">
        <w:rPr>
          <w:rFonts w:ascii="Times New Roman" w:hAnsi="Times New Roman" w:cs="Times New Roman"/>
          <w:b/>
          <w:bCs/>
          <w:sz w:val="26"/>
          <w:szCs w:val="26"/>
        </w:rPr>
        <w:t xml:space="preserve"> Gia hạn hoạt động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Thời hạn hoạt động được gia hạn khi có từ 65% trở lên tổng số phiếu bầu của các cổ đông có quyền biểu quyết có mặt trực tiếp hoặc thông qua đại diện được ủy quyền có mặt tại Đại hội đồng cổ đông thông qua.</w:t>
      </w:r>
    </w:p>
    <w:p w:rsidR="004C22A7" w:rsidRPr="004C22A7" w:rsidRDefault="004C22A7" w:rsidP="00235841">
      <w:pPr>
        <w:jc w:val="both"/>
        <w:rPr>
          <w:rFonts w:ascii="Times New Roman" w:hAnsi="Times New Roman" w:cs="Times New Roman"/>
          <w:sz w:val="26"/>
          <w:szCs w:val="26"/>
        </w:rPr>
      </w:pPr>
      <w:r w:rsidRPr="001B0FB0">
        <w:rPr>
          <w:rFonts w:ascii="Times New Roman" w:hAnsi="Times New Roman" w:cs="Times New Roman"/>
          <w:b/>
          <w:bCs/>
          <w:sz w:val="26"/>
          <w:szCs w:val="26"/>
          <w:u w:val="single"/>
        </w:rPr>
        <w:t>Điều 49</w:t>
      </w:r>
      <w:r w:rsidRPr="004C22A7">
        <w:rPr>
          <w:rFonts w:ascii="Times New Roman" w:hAnsi="Times New Roman" w:cs="Times New Roman"/>
          <w:b/>
          <w:bCs/>
          <w:sz w:val="26"/>
          <w:szCs w:val="26"/>
        </w:rPr>
        <w:t>. Thanh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 Tối thiểu sáu (06) tháng trước khi kết thúc thời hạn hoạt động của Công ty hoặc sau khi có một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Công ty hoặc chuyên gia độc lập.Tất cả các chi phí liên quan đến thanh lý được Công ty ưu tiên thanh toán trước các khoản nợ khác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Toà án và các cơ quan hành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Tiền thu được từ việc thanh lý được thanh toán theo thứ tự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Các chi phí thanh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Tiền lương và chi phí bảo hiểm cho công nhân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Thuế và các khoản nộp cho Nhà nước;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Các khoản vay (nếu có);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Các khoản nợ khác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Số dư còn lại sau khi đã thanh toán tất cả các khoản nợ từ mục (a) đế</w:t>
      </w:r>
      <w:r w:rsidR="00EF1DC9">
        <w:rPr>
          <w:rFonts w:ascii="Times New Roman" w:hAnsi="Times New Roman" w:cs="Times New Roman"/>
          <w:sz w:val="26"/>
          <w:szCs w:val="26"/>
        </w:rPr>
        <w:t xml:space="preserve">n </w:t>
      </w:r>
      <w:r w:rsidRPr="004C22A7">
        <w:rPr>
          <w:rFonts w:ascii="Times New Roman" w:hAnsi="Times New Roman" w:cs="Times New Roman"/>
          <w:sz w:val="26"/>
          <w:szCs w:val="26"/>
        </w:rPr>
        <w:t>(đ) trên đây được phân chia cho các cổ đông. Các cổ phần ưu đãi được ưu tiên thanh toán trước.</w:t>
      </w:r>
    </w:p>
    <w:p w:rsidR="004C22A7" w:rsidRPr="004C22A7" w:rsidRDefault="004C22A7" w:rsidP="001B0FB0">
      <w:pPr>
        <w:jc w:val="center"/>
        <w:rPr>
          <w:rFonts w:ascii="Times New Roman" w:hAnsi="Times New Roman" w:cs="Times New Roman"/>
          <w:sz w:val="26"/>
          <w:szCs w:val="26"/>
        </w:rPr>
      </w:pPr>
      <w:r w:rsidRPr="004C22A7">
        <w:rPr>
          <w:rFonts w:ascii="Times New Roman" w:hAnsi="Times New Roman" w:cs="Times New Roman"/>
          <w:b/>
          <w:bCs/>
          <w:sz w:val="26"/>
          <w:szCs w:val="26"/>
        </w:rPr>
        <w:t>XIX. GIẢI QUYẾT TRANH CHẤP NỘI BỘ</w:t>
      </w:r>
    </w:p>
    <w:p w:rsidR="004C22A7" w:rsidRPr="004C22A7" w:rsidRDefault="004C22A7" w:rsidP="00235841">
      <w:pPr>
        <w:jc w:val="both"/>
        <w:rPr>
          <w:rFonts w:ascii="Times New Roman" w:hAnsi="Times New Roman" w:cs="Times New Roman"/>
          <w:sz w:val="26"/>
          <w:szCs w:val="26"/>
        </w:rPr>
      </w:pPr>
      <w:r w:rsidRPr="007E02F3">
        <w:rPr>
          <w:rFonts w:ascii="Times New Roman" w:hAnsi="Times New Roman" w:cs="Times New Roman"/>
          <w:b/>
          <w:bCs/>
          <w:sz w:val="26"/>
          <w:szCs w:val="26"/>
          <w:u w:val="single"/>
        </w:rPr>
        <w:t>Điều 50</w:t>
      </w:r>
      <w:r w:rsidRPr="004C22A7">
        <w:rPr>
          <w:rFonts w:ascii="Times New Roman" w:hAnsi="Times New Roman" w:cs="Times New Roman"/>
          <w:b/>
          <w:bCs/>
          <w:sz w:val="26"/>
          <w:szCs w:val="26"/>
        </w:rPr>
        <w:t>. Giải quyết tranh chấp nội bộ</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Trường hợp phát sinh tranh chấp hay khiếu nại có liên quan tới hoạt động của Công ty hay tới quyền và nghĩa vụ của các cổ đông theo quy định tại Điều lệ công ty, Luật Doanh nghiệp, các luật khác hoặc các quy định hành chính quy định giữa: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Cổ đông với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Cổ đông với Hội đồng quản trị, Ban kiể</w:t>
      </w:r>
      <w:r w:rsidR="007E02F3">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7E02F3">
        <w:rPr>
          <w:rFonts w:ascii="Times New Roman" w:hAnsi="Times New Roman" w:cs="Times New Roman"/>
          <w:sz w:val="26"/>
          <w:szCs w:val="26"/>
        </w:rPr>
        <w:t>c</w:t>
      </w:r>
      <w:r w:rsidRPr="004C22A7">
        <w:rPr>
          <w:rFonts w:ascii="Times New Roman" w:hAnsi="Times New Roman" w:cs="Times New Roman"/>
          <w:sz w:val="26"/>
          <w:szCs w:val="26"/>
        </w:rPr>
        <w:t xml:space="preserve"> điều hành hay cán bộ quản lý cao cấp,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bên liên quan cố gắng giải quyết tranh chấp đó thông qua thương lượng và hoà giải. Trừ trường hợp tranh chấp liên quan tới Hội đồng quản trị hay Chủ tịch Hội đồng quản trị, Chủ tịch Hội đồng quản trị chủ trì việc giải quyết tranh chấp và yêu cầu từng bên trình bày các yếu tố thực tiễn liên quan đến tranh chấ</w:t>
      </w:r>
      <w:r w:rsidR="007E02F3">
        <w:rPr>
          <w:rFonts w:ascii="Times New Roman" w:hAnsi="Times New Roman" w:cs="Times New Roman"/>
          <w:sz w:val="26"/>
          <w:szCs w:val="26"/>
        </w:rPr>
        <w:t xml:space="preserve">p trong vòng </w:t>
      </w:r>
      <w:r w:rsidR="007E02F3" w:rsidRPr="00D112F4">
        <w:rPr>
          <w:rFonts w:ascii="Times New Roman" w:hAnsi="Times New Roman" w:cs="Times New Roman"/>
          <w:sz w:val="26"/>
          <w:szCs w:val="26"/>
        </w:rPr>
        <w:t xml:space="preserve">10 </w:t>
      </w:r>
      <w:r w:rsidRPr="00D112F4">
        <w:rPr>
          <w:rFonts w:ascii="Times New Roman" w:hAnsi="Times New Roman" w:cs="Times New Roman"/>
          <w:sz w:val="26"/>
          <w:szCs w:val="26"/>
        </w:rPr>
        <w:t xml:space="preserve">ngày </w:t>
      </w:r>
      <w:r w:rsidRPr="004C22A7">
        <w:rPr>
          <w:rFonts w:ascii="Times New Roman" w:hAnsi="Times New Roman" w:cs="Times New Roman"/>
          <w:sz w:val="26"/>
          <w:szCs w:val="26"/>
        </w:rPr>
        <w:t xml:space="preserve">làm việc kể từ ngày tranh </w:t>
      </w:r>
      <w:r w:rsidRPr="004C22A7">
        <w:rPr>
          <w:rFonts w:ascii="Times New Roman" w:hAnsi="Times New Roman" w:cs="Times New Roman"/>
          <w:sz w:val="26"/>
          <w:szCs w:val="26"/>
        </w:rPr>
        <w:lastRenderedPageBreak/>
        <w:t>chấp phát sinh. Trường hợp tranh chấp liên quan tới Hội đồng quản trị hay Chủ tịch Hội đồng quản trị, bất cứ bên nào cũng có thể yêu cầ</w:t>
      </w:r>
      <w:r w:rsidR="00141D97">
        <w:rPr>
          <w:rFonts w:ascii="Times New Roman" w:hAnsi="Times New Roman" w:cs="Times New Roman"/>
          <w:sz w:val="26"/>
          <w:szCs w:val="26"/>
        </w:rPr>
        <w:t xml:space="preserve">u </w:t>
      </w:r>
      <w:r w:rsidRPr="004C22A7">
        <w:rPr>
          <w:rFonts w:ascii="Times New Roman" w:hAnsi="Times New Roman" w:cs="Times New Roman"/>
          <w:sz w:val="26"/>
          <w:szCs w:val="26"/>
        </w:rPr>
        <w:t>chỉ định một chuyên gia độc lập để hành động với tư cách là trọng tài cho quá trình giải quyết tranh chấp.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Trọng tài kinh tế hoặc Toà án kinh tế.</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Các bên tự chịu chi phí của mình có liên quan tới thủ tục thương lượng và hoà giải. Việc thanh toán các chi phí của Toà án được thực hiện theo phán quyết của Toà án.</w:t>
      </w:r>
    </w:p>
    <w:p w:rsidR="004C22A7" w:rsidRPr="004C22A7" w:rsidRDefault="004C22A7" w:rsidP="00357375">
      <w:pPr>
        <w:jc w:val="center"/>
        <w:rPr>
          <w:rFonts w:ascii="Times New Roman" w:hAnsi="Times New Roman" w:cs="Times New Roman"/>
          <w:sz w:val="26"/>
          <w:szCs w:val="26"/>
        </w:rPr>
      </w:pPr>
      <w:r w:rsidRPr="004C22A7">
        <w:rPr>
          <w:rFonts w:ascii="Times New Roman" w:hAnsi="Times New Roman" w:cs="Times New Roman"/>
          <w:b/>
          <w:bCs/>
          <w:sz w:val="26"/>
          <w:szCs w:val="26"/>
        </w:rPr>
        <w:t>XX. BỔ SUNG VÀ SỬA ĐỔI ĐIỀU LỆ</w:t>
      </w:r>
    </w:p>
    <w:p w:rsidR="004C22A7" w:rsidRPr="004C22A7" w:rsidRDefault="004C22A7" w:rsidP="00235841">
      <w:pPr>
        <w:jc w:val="both"/>
        <w:rPr>
          <w:rFonts w:ascii="Times New Roman" w:hAnsi="Times New Roman" w:cs="Times New Roman"/>
          <w:sz w:val="26"/>
          <w:szCs w:val="26"/>
        </w:rPr>
      </w:pPr>
      <w:r w:rsidRPr="00357375">
        <w:rPr>
          <w:rFonts w:ascii="Times New Roman" w:hAnsi="Times New Roman" w:cs="Times New Roman"/>
          <w:b/>
          <w:bCs/>
          <w:sz w:val="26"/>
          <w:szCs w:val="26"/>
          <w:u w:val="single"/>
        </w:rPr>
        <w:t>Điều 51</w:t>
      </w:r>
      <w:r w:rsidRPr="004C22A7">
        <w:rPr>
          <w:rFonts w:ascii="Times New Roman" w:hAnsi="Times New Roman" w:cs="Times New Roman"/>
          <w:b/>
          <w:bCs/>
          <w:sz w:val="26"/>
          <w:szCs w:val="26"/>
        </w:rPr>
        <w:t>. Bổ sung và sửa đổi Điều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Việc bổ sung, sửa đổi Điều lệ này phải được Đại hội đồng cổ đông xem xét quyết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rsidR="006C5AEC" w:rsidRDefault="006C5AEC" w:rsidP="00357375">
      <w:pPr>
        <w:jc w:val="center"/>
        <w:rPr>
          <w:rFonts w:ascii="Times New Roman" w:hAnsi="Times New Roman" w:cs="Times New Roman"/>
          <w:b/>
          <w:bCs/>
          <w:sz w:val="26"/>
          <w:szCs w:val="26"/>
        </w:rPr>
      </w:pPr>
    </w:p>
    <w:p w:rsidR="004C22A7" w:rsidRPr="004C22A7" w:rsidRDefault="004C22A7" w:rsidP="00357375">
      <w:pPr>
        <w:jc w:val="center"/>
        <w:rPr>
          <w:rFonts w:ascii="Times New Roman" w:hAnsi="Times New Roman" w:cs="Times New Roman"/>
          <w:sz w:val="26"/>
          <w:szCs w:val="26"/>
        </w:rPr>
      </w:pPr>
      <w:r w:rsidRPr="004C22A7">
        <w:rPr>
          <w:rFonts w:ascii="Times New Roman" w:hAnsi="Times New Roman" w:cs="Times New Roman"/>
          <w:b/>
          <w:bCs/>
          <w:sz w:val="26"/>
          <w:szCs w:val="26"/>
        </w:rPr>
        <w:t>XXI. NGÀY HIỆU LỰC</w:t>
      </w:r>
    </w:p>
    <w:p w:rsidR="004C22A7" w:rsidRPr="004C22A7" w:rsidRDefault="004C22A7" w:rsidP="00235841">
      <w:pPr>
        <w:jc w:val="both"/>
        <w:rPr>
          <w:rFonts w:ascii="Times New Roman" w:hAnsi="Times New Roman" w:cs="Times New Roman"/>
          <w:sz w:val="26"/>
          <w:szCs w:val="26"/>
        </w:rPr>
      </w:pPr>
      <w:r w:rsidRPr="00357375">
        <w:rPr>
          <w:rFonts w:ascii="Times New Roman" w:hAnsi="Times New Roman" w:cs="Times New Roman"/>
          <w:b/>
          <w:bCs/>
          <w:sz w:val="26"/>
          <w:szCs w:val="26"/>
          <w:u w:val="single"/>
        </w:rPr>
        <w:t>Điều 52</w:t>
      </w:r>
      <w:r w:rsidRPr="004C22A7">
        <w:rPr>
          <w:rFonts w:ascii="Times New Roman" w:hAnsi="Times New Roman" w:cs="Times New Roman"/>
          <w:b/>
          <w:bCs/>
          <w:sz w:val="26"/>
          <w:szCs w:val="26"/>
        </w:rPr>
        <w:t>. Ngày hiệu lực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Bản điều lệ này gồm 21 chương 52 điều được Đại hội đồng cổ đông Công ty cổ phầ</w:t>
      </w:r>
      <w:r w:rsidR="00357375">
        <w:rPr>
          <w:rFonts w:ascii="Times New Roman" w:hAnsi="Times New Roman" w:cs="Times New Roman"/>
          <w:sz w:val="26"/>
          <w:szCs w:val="26"/>
        </w:rPr>
        <w:t xml:space="preserve">n Cáp- Nhựa Vĩnh Khánh </w:t>
      </w:r>
      <w:r w:rsidRPr="004C22A7">
        <w:rPr>
          <w:rFonts w:ascii="Times New Roman" w:hAnsi="Times New Roman" w:cs="Times New Roman"/>
          <w:sz w:val="26"/>
          <w:szCs w:val="26"/>
        </w:rPr>
        <w:t>nhấ</w:t>
      </w:r>
      <w:r w:rsidR="00357375">
        <w:rPr>
          <w:rFonts w:ascii="Times New Roman" w:hAnsi="Times New Roman" w:cs="Times New Roman"/>
          <w:sz w:val="26"/>
          <w:szCs w:val="26"/>
        </w:rPr>
        <w:t>t trí thông qua ngày 04 tháng 05 năm 2013</w:t>
      </w:r>
      <w:r w:rsidRPr="004C22A7">
        <w:rPr>
          <w:rFonts w:ascii="Times New Roman" w:hAnsi="Times New Roman" w:cs="Times New Roman"/>
          <w:sz w:val="26"/>
          <w:szCs w:val="26"/>
        </w:rPr>
        <w:t xml:space="preserve"> tạ</w:t>
      </w:r>
      <w:r w:rsidR="00357375">
        <w:rPr>
          <w:rFonts w:ascii="Times New Roman" w:hAnsi="Times New Roman" w:cs="Times New Roman"/>
          <w:sz w:val="26"/>
          <w:szCs w:val="26"/>
        </w:rPr>
        <w:t xml:space="preserve">i Hội trường lớn Phương Nam Reort </w:t>
      </w:r>
      <w:r w:rsidRPr="004C22A7">
        <w:rPr>
          <w:rFonts w:ascii="Times New Roman" w:hAnsi="Times New Roman" w:cs="Times New Roman"/>
          <w:sz w:val="26"/>
          <w:szCs w:val="26"/>
        </w:rPr>
        <w:t>và cùng chấp thuận hiệu lực toàn văn của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Điều lệ được lập thành mười (10) bản, có giá trị như nhau, trong đó: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Một (01) bản nộp tại Phòng công chứng Nhà nước của địa phương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Năm (05) bản đăng ký tại cơ quan chính quyền theo quy định của Uỷ ban nhân dân Tỉnh, Thành phố;</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Bốn (04) bản lưu giữ tại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Điều lệ này là duy nhất và chính thức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4. Các bản sao hoặc trích lục Điều lệ Công ty có giá trị khi có chữ ký của Chủ tịch Hội đồng quản trị hoặc tối thiểu một phần hai (1/2) tổng số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i/>
          <w:iCs/>
          <w:sz w:val="26"/>
          <w:szCs w:val="26"/>
        </w:rPr>
        <w:t>Họ, tên, chữ ký của người đại diện theo pháp luật hoặc của các cổ đông sáng lập hoặc của người đại diện theo ủy quyền của cổ đông sáng lập của Công ty./.</w:t>
      </w:r>
    </w:p>
    <w:p w:rsidR="000B0776" w:rsidRPr="009B4E68" w:rsidRDefault="009B4E68" w:rsidP="009B4E68">
      <w:pPr>
        <w:spacing w:after="0" w:afterAutospacing="0"/>
        <w:jc w:val="both"/>
        <w:rPr>
          <w:rFonts w:ascii="Times New Roman" w:hAnsi="Times New Roman" w:cs="Times New Roman"/>
          <w:b/>
          <w:sz w:val="28"/>
          <w:szCs w:val="28"/>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9B4E68">
        <w:rPr>
          <w:rFonts w:ascii="Times New Roman" w:hAnsi="Times New Roman" w:cs="Times New Roman"/>
          <w:b/>
          <w:sz w:val="28"/>
          <w:szCs w:val="28"/>
        </w:rPr>
        <w:t>CÔNG TY CỔ PHẦN CÁP – NHỰA VĨNH KHÁNH</w:t>
      </w:r>
    </w:p>
    <w:p w:rsidR="009B4E68" w:rsidRPr="009B4E68" w:rsidRDefault="009B4E68" w:rsidP="009B4E68">
      <w:pPr>
        <w:spacing w:after="0" w:afterAutospacing="0"/>
        <w:jc w:val="right"/>
        <w:rPr>
          <w:rFonts w:ascii="Times New Roman" w:hAnsi="Times New Roman" w:cs="Times New Roman"/>
          <w:b/>
          <w:i/>
        </w:rPr>
      </w:pPr>
      <w:r w:rsidRPr="009B4E68">
        <w:rPr>
          <w:rFonts w:ascii="Times New Roman" w:hAnsi="Times New Roman" w:cs="Times New Roman"/>
          <w:b/>
          <w:i/>
        </w:rPr>
        <w:t>CHỮ KÝ CỦA NGƯỜI ĐẠI DIỆN THEO PHÁP LUẬT CỦA CÔNG TY</w:t>
      </w:r>
    </w:p>
    <w:p w:rsidR="009B4E68" w:rsidRPr="009B4E68" w:rsidRDefault="009B4E68" w:rsidP="009B4E68">
      <w:pPr>
        <w:spacing w:after="0" w:afterAutospacing="0"/>
        <w:jc w:val="both"/>
        <w:rPr>
          <w:rFonts w:ascii="Times New Roman" w:hAnsi="Times New Roman" w:cs="Times New Roman"/>
          <w:b/>
          <w:sz w:val="26"/>
          <w:szCs w:val="26"/>
        </w:rPr>
      </w:pPr>
      <w:r>
        <w:rPr>
          <w:rFonts w:ascii="Times New Roman" w:hAnsi="Times New Roman" w:cs="Times New Roman"/>
          <w:b/>
          <w:sz w:val="26"/>
          <w:szCs w:val="26"/>
        </w:rPr>
        <w:t xml:space="preserve">                                              Sáng lập viên, Chủ tịch HĐQT kiêm Tổng giám đốc</w:t>
      </w:r>
    </w:p>
    <w:sectPr w:rsidR="009B4E68" w:rsidRPr="009B4E68" w:rsidSect="00C433A8">
      <w:headerReference w:type="default" r:id="rId8"/>
      <w:footerReference w:type="default" r:id="rId9"/>
      <w:pgSz w:w="12240" w:h="15840"/>
      <w:pgMar w:top="1008" w:right="1296" w:bottom="864" w:left="1440" w:header="576"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D42" w:rsidRDefault="00F87D42" w:rsidP="00CF63C9">
      <w:pPr>
        <w:spacing w:before="0" w:after="0"/>
      </w:pPr>
      <w:r>
        <w:separator/>
      </w:r>
    </w:p>
  </w:endnote>
  <w:endnote w:type="continuationSeparator" w:id="1">
    <w:p w:rsidR="00F87D42" w:rsidRDefault="00F87D42" w:rsidP="00CF63C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40F" w:rsidRDefault="00FE08C2">
    <w:pPr>
      <w:pStyle w:val="Footer"/>
      <w:jc w:val="right"/>
    </w:pPr>
    <w:r>
      <w:rPr>
        <w:noProof/>
      </w:rPr>
      <w:pict>
        <v:rect id="Rectangle 3" o:spid="_x0000_s4098" style="position:absolute;left:0;text-align:left;margin-left:-45.75pt;margin-top:-19.1pt;width:69pt;height:63.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" fillcolor="white [3201]" stroked="f" strokeweight="2pt">
          <v:textbox>
            <w:txbxContent>
              <w:p w:rsidR="004A440F" w:rsidRPr="008D7F30" w:rsidRDefault="004A440F" w:rsidP="008D7F30">
                <w:pPr>
                  <w:jc w:val="center"/>
                  <w:rPr>
                    <w:color w:val="FFFFFF" w:themeColor="background1"/>
                  </w:rPr>
                </w:pPr>
                <w:r w:rsidRPr="008D7F30">
                  <w:rPr>
                    <w:rFonts w:ascii="Times New Roman" w:eastAsia="Times New Roman" w:hAnsi="Times New Roman" w:cs="Times New Roman"/>
                    <w:noProof/>
                    <w:sz w:val="24"/>
                    <w:szCs w:val="24"/>
                  </w:rPr>
                  <w:drawing>
                    <wp:inline distT="0" distB="0" distL="0" distR="0">
                      <wp:extent cx="666750" cy="590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8020" cy="591675"/>
                              </a:xfrm>
                              <a:prstGeom prst="rect">
                                <a:avLst/>
                              </a:prstGeom>
                              <a:noFill/>
                            </pic:spPr>
                          </pic:pic>
                        </a:graphicData>
                      </a:graphic>
                    </wp:inline>
                  </w:drawing>
                </w:r>
              </w:p>
            </w:txbxContent>
          </v:textbox>
        </v:rect>
      </w:pict>
    </w:r>
    <w:r>
      <w:rPr>
        <w:noProof/>
      </w:rPr>
      <w:pict>
        <v:line id="Straight Connector 1" o:spid="_x0000_s4097" style="position:absolute;left:0;text-align:left;z-index:251658240;visibility:visible" from="24pt,6.4pt" to="42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C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uVP0xQ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"/>
      </w:pict>
    </w:r>
    <w:r w:rsidR="004A440F">
      <w:t xml:space="preserve">Trang </w:t>
    </w:r>
    <w:sdt>
      <w:sdtPr>
        <w:id w:val="-1376613538"/>
        <w:docPartObj>
          <w:docPartGallery w:val="Page Numbers (Bottom of Page)"/>
          <w:docPartUnique/>
        </w:docPartObj>
      </w:sdtPr>
      <w:sdtEndPr>
        <w:rPr>
          <w:noProof/>
        </w:rPr>
      </w:sdtEndPr>
      <w:sdtContent>
        <w:fldSimple w:instr=" PAGE   \* MERGEFORMAT ">
          <w:r w:rsidR="00C331C1">
            <w:rPr>
              <w:noProof/>
            </w:rPr>
            <w:t>41</w:t>
          </w:r>
        </w:fldSimple>
      </w:sdtContent>
    </w:sdt>
  </w:p>
  <w:p w:rsidR="004A440F" w:rsidRDefault="004A44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D42" w:rsidRDefault="00F87D42" w:rsidP="00CF63C9">
      <w:pPr>
        <w:spacing w:before="0" w:after="0"/>
      </w:pPr>
      <w:r>
        <w:separator/>
      </w:r>
    </w:p>
  </w:footnote>
  <w:footnote w:type="continuationSeparator" w:id="1">
    <w:p w:rsidR="00F87D42" w:rsidRDefault="00F87D42" w:rsidP="00CF63C9">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40F" w:rsidRPr="00CF63C9" w:rsidRDefault="004A440F" w:rsidP="00CF63C9">
    <w:pPr>
      <w:pStyle w:val="Header"/>
      <w:jc w:val="right"/>
      <w:rPr>
        <w:i/>
      </w:rPr>
    </w:pPr>
    <w:r>
      <w:rPr>
        <w:i/>
      </w:rPr>
      <w:t>Điều Lệ</w:t>
    </w:r>
    <w:r w:rsidRPr="00CF63C9">
      <w:rPr>
        <w:i/>
      </w:rPr>
      <w:t xml:space="preserve"> Công ty Cổ phần Cáp-Nhựa Vĩnh Khánh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80AE4"/>
    <w:multiLevelType w:val="multilevel"/>
    <w:tmpl w:val="E68AD3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2D45A9"/>
    <w:multiLevelType w:val="hybridMultilevel"/>
    <w:tmpl w:val="8E9A4D80"/>
    <w:lvl w:ilvl="0" w:tplc="5E4E363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4651BB"/>
    <w:multiLevelType w:val="multilevel"/>
    <w:tmpl w:val="9642DDB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C4E32BE"/>
    <w:multiLevelType w:val="hybridMultilevel"/>
    <w:tmpl w:val="F2DA552C"/>
    <w:lvl w:ilvl="0" w:tplc="FE4AFEFE">
      <w:start w:val="1"/>
      <w:numFmt w:val="decimal"/>
      <w:lvlText w:val="%1."/>
      <w:lvlJc w:val="left"/>
      <w:pPr>
        <w:ind w:left="720" w:hanging="360"/>
      </w:pPr>
      <w:rPr>
        <w:rFonts w:eastAsiaTheme="minorHAns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AA7701"/>
    <w:multiLevelType w:val="hybridMultilevel"/>
    <w:tmpl w:val="4BD6AA6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5362"/>
    <o:shapelayout v:ext="edit">
      <o:idmap v:ext="edit" data="4"/>
    </o:shapelayout>
  </w:hdrShapeDefaults>
  <w:footnotePr>
    <w:footnote w:id="0"/>
    <w:footnote w:id="1"/>
  </w:footnotePr>
  <w:endnotePr>
    <w:endnote w:id="0"/>
    <w:endnote w:id="1"/>
  </w:endnotePr>
  <w:compat/>
  <w:rsids>
    <w:rsidRoot w:val="004C22A7"/>
    <w:rsid w:val="000131A6"/>
    <w:rsid w:val="00060C60"/>
    <w:rsid w:val="000656CA"/>
    <w:rsid w:val="00070570"/>
    <w:rsid w:val="0007236D"/>
    <w:rsid w:val="0008421B"/>
    <w:rsid w:val="000950C5"/>
    <w:rsid w:val="000A31DE"/>
    <w:rsid w:val="000B0776"/>
    <w:rsid w:val="000D126D"/>
    <w:rsid w:val="000D22A7"/>
    <w:rsid w:val="000E4C91"/>
    <w:rsid w:val="00107D3D"/>
    <w:rsid w:val="00112648"/>
    <w:rsid w:val="00112FF1"/>
    <w:rsid w:val="0012489D"/>
    <w:rsid w:val="001372B7"/>
    <w:rsid w:val="00141D97"/>
    <w:rsid w:val="00151282"/>
    <w:rsid w:val="00155B8B"/>
    <w:rsid w:val="0017072C"/>
    <w:rsid w:val="00176B34"/>
    <w:rsid w:val="00184EE6"/>
    <w:rsid w:val="00195D7A"/>
    <w:rsid w:val="001A613E"/>
    <w:rsid w:val="001B0FB0"/>
    <w:rsid w:val="001B612D"/>
    <w:rsid w:val="001B67D6"/>
    <w:rsid w:val="001D24C4"/>
    <w:rsid w:val="001E2AEB"/>
    <w:rsid w:val="001E6ADF"/>
    <w:rsid w:val="001F0A23"/>
    <w:rsid w:val="00214821"/>
    <w:rsid w:val="0023106B"/>
    <w:rsid w:val="00235841"/>
    <w:rsid w:val="00271967"/>
    <w:rsid w:val="00275110"/>
    <w:rsid w:val="002753A0"/>
    <w:rsid w:val="002976F5"/>
    <w:rsid w:val="002A321F"/>
    <w:rsid w:val="002A508A"/>
    <w:rsid w:val="002D2044"/>
    <w:rsid w:val="0030720F"/>
    <w:rsid w:val="00336C7B"/>
    <w:rsid w:val="003428FA"/>
    <w:rsid w:val="00345EF7"/>
    <w:rsid w:val="003551F4"/>
    <w:rsid w:val="00357375"/>
    <w:rsid w:val="00357D58"/>
    <w:rsid w:val="00366598"/>
    <w:rsid w:val="003B0DC5"/>
    <w:rsid w:val="003C5D58"/>
    <w:rsid w:val="003D470E"/>
    <w:rsid w:val="00406BEA"/>
    <w:rsid w:val="00406C6E"/>
    <w:rsid w:val="00435D22"/>
    <w:rsid w:val="00471650"/>
    <w:rsid w:val="004801E1"/>
    <w:rsid w:val="004803E1"/>
    <w:rsid w:val="004A440F"/>
    <w:rsid w:val="004C22A7"/>
    <w:rsid w:val="004D6944"/>
    <w:rsid w:val="004F733C"/>
    <w:rsid w:val="00502828"/>
    <w:rsid w:val="005031D8"/>
    <w:rsid w:val="00505E65"/>
    <w:rsid w:val="00505EB4"/>
    <w:rsid w:val="005548B5"/>
    <w:rsid w:val="0057010F"/>
    <w:rsid w:val="00570FB4"/>
    <w:rsid w:val="005847F6"/>
    <w:rsid w:val="005A5FD0"/>
    <w:rsid w:val="005C1B41"/>
    <w:rsid w:val="005C45F6"/>
    <w:rsid w:val="005C7982"/>
    <w:rsid w:val="005D638B"/>
    <w:rsid w:val="005E17D8"/>
    <w:rsid w:val="005E4C9A"/>
    <w:rsid w:val="005F1E25"/>
    <w:rsid w:val="006102AF"/>
    <w:rsid w:val="00611CBA"/>
    <w:rsid w:val="00624073"/>
    <w:rsid w:val="006544CF"/>
    <w:rsid w:val="00663877"/>
    <w:rsid w:val="006951DC"/>
    <w:rsid w:val="006A4F68"/>
    <w:rsid w:val="006A74D0"/>
    <w:rsid w:val="006C5AEC"/>
    <w:rsid w:val="006D4726"/>
    <w:rsid w:val="006D59BA"/>
    <w:rsid w:val="006E1CF4"/>
    <w:rsid w:val="006E2317"/>
    <w:rsid w:val="006F40C2"/>
    <w:rsid w:val="007046F7"/>
    <w:rsid w:val="007158D1"/>
    <w:rsid w:val="00716E11"/>
    <w:rsid w:val="00725CDF"/>
    <w:rsid w:val="0073435B"/>
    <w:rsid w:val="00746FAE"/>
    <w:rsid w:val="007935D0"/>
    <w:rsid w:val="007A1C62"/>
    <w:rsid w:val="007C08CD"/>
    <w:rsid w:val="007D263C"/>
    <w:rsid w:val="007D286C"/>
    <w:rsid w:val="007E02F3"/>
    <w:rsid w:val="007F7202"/>
    <w:rsid w:val="00821C94"/>
    <w:rsid w:val="00845806"/>
    <w:rsid w:val="0087306A"/>
    <w:rsid w:val="00886908"/>
    <w:rsid w:val="008C7C30"/>
    <w:rsid w:val="008D7F30"/>
    <w:rsid w:val="008F798B"/>
    <w:rsid w:val="009204F3"/>
    <w:rsid w:val="00945290"/>
    <w:rsid w:val="00947FD7"/>
    <w:rsid w:val="00952651"/>
    <w:rsid w:val="00975D0E"/>
    <w:rsid w:val="00984084"/>
    <w:rsid w:val="009A2395"/>
    <w:rsid w:val="009A4C9A"/>
    <w:rsid w:val="009A67C7"/>
    <w:rsid w:val="009B27DA"/>
    <w:rsid w:val="009B4E68"/>
    <w:rsid w:val="009D30AA"/>
    <w:rsid w:val="009D4CB1"/>
    <w:rsid w:val="00A33657"/>
    <w:rsid w:val="00A452EC"/>
    <w:rsid w:val="00A45C09"/>
    <w:rsid w:val="00A47991"/>
    <w:rsid w:val="00A7010B"/>
    <w:rsid w:val="00A72664"/>
    <w:rsid w:val="00A80580"/>
    <w:rsid w:val="00A8383D"/>
    <w:rsid w:val="00AB382F"/>
    <w:rsid w:val="00AC1B7C"/>
    <w:rsid w:val="00AC36D1"/>
    <w:rsid w:val="00AF4E1F"/>
    <w:rsid w:val="00B307A8"/>
    <w:rsid w:val="00B31BDC"/>
    <w:rsid w:val="00B36AF1"/>
    <w:rsid w:val="00B51C0C"/>
    <w:rsid w:val="00B545D7"/>
    <w:rsid w:val="00B6709E"/>
    <w:rsid w:val="00B70D7B"/>
    <w:rsid w:val="00BC5058"/>
    <w:rsid w:val="00BD59E4"/>
    <w:rsid w:val="00BE07ED"/>
    <w:rsid w:val="00C02BD7"/>
    <w:rsid w:val="00C05CE1"/>
    <w:rsid w:val="00C331C1"/>
    <w:rsid w:val="00C3595E"/>
    <w:rsid w:val="00C433A8"/>
    <w:rsid w:val="00C6248A"/>
    <w:rsid w:val="00C70EDF"/>
    <w:rsid w:val="00C7177C"/>
    <w:rsid w:val="00C84C2A"/>
    <w:rsid w:val="00CA3029"/>
    <w:rsid w:val="00CA3E71"/>
    <w:rsid w:val="00CD6403"/>
    <w:rsid w:val="00CF63C9"/>
    <w:rsid w:val="00D01533"/>
    <w:rsid w:val="00D0534F"/>
    <w:rsid w:val="00D112F4"/>
    <w:rsid w:val="00D11C0B"/>
    <w:rsid w:val="00D17DB0"/>
    <w:rsid w:val="00D35BB6"/>
    <w:rsid w:val="00D401D7"/>
    <w:rsid w:val="00DC6C35"/>
    <w:rsid w:val="00DD4475"/>
    <w:rsid w:val="00E56F12"/>
    <w:rsid w:val="00E756AD"/>
    <w:rsid w:val="00E83975"/>
    <w:rsid w:val="00EB00DB"/>
    <w:rsid w:val="00EF1DC9"/>
    <w:rsid w:val="00F05BEE"/>
    <w:rsid w:val="00F20256"/>
    <w:rsid w:val="00F23E64"/>
    <w:rsid w:val="00F46B17"/>
    <w:rsid w:val="00F7370D"/>
    <w:rsid w:val="00F77DB8"/>
    <w:rsid w:val="00F8379A"/>
    <w:rsid w:val="00F87D42"/>
    <w:rsid w:val="00FA2D2E"/>
    <w:rsid w:val="00FA66C7"/>
    <w:rsid w:val="00FB3BD3"/>
    <w:rsid w:val="00FD3BDA"/>
    <w:rsid w:val="00FD5912"/>
    <w:rsid w:val="00FE08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63C9"/>
    <w:pPr>
      <w:tabs>
        <w:tab w:val="center" w:pos="4680"/>
        <w:tab w:val="right" w:pos="9360"/>
      </w:tabs>
      <w:spacing w:before="0" w:after="0"/>
    </w:pPr>
  </w:style>
  <w:style w:type="character" w:customStyle="1" w:styleId="HeaderChar">
    <w:name w:val="Header Char"/>
    <w:basedOn w:val="DefaultParagraphFont"/>
    <w:link w:val="Header"/>
    <w:uiPriority w:val="99"/>
    <w:rsid w:val="00CF63C9"/>
  </w:style>
  <w:style w:type="paragraph" w:styleId="Footer">
    <w:name w:val="footer"/>
    <w:basedOn w:val="Normal"/>
    <w:link w:val="FooterChar"/>
    <w:uiPriority w:val="99"/>
    <w:unhideWhenUsed/>
    <w:rsid w:val="00CF63C9"/>
    <w:pPr>
      <w:tabs>
        <w:tab w:val="center" w:pos="4680"/>
        <w:tab w:val="right" w:pos="9360"/>
      </w:tabs>
      <w:spacing w:before="0" w:after="0"/>
    </w:pPr>
  </w:style>
  <w:style w:type="character" w:customStyle="1" w:styleId="FooterChar">
    <w:name w:val="Footer Char"/>
    <w:basedOn w:val="DefaultParagraphFont"/>
    <w:link w:val="Footer"/>
    <w:uiPriority w:val="99"/>
    <w:rsid w:val="00CF63C9"/>
  </w:style>
  <w:style w:type="paragraph" w:styleId="BalloonText">
    <w:name w:val="Balloon Text"/>
    <w:basedOn w:val="Normal"/>
    <w:link w:val="BalloonTextChar"/>
    <w:uiPriority w:val="99"/>
    <w:semiHidden/>
    <w:unhideWhenUsed/>
    <w:rsid w:val="00CF63C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C9"/>
    <w:rPr>
      <w:rFonts w:ascii="Tahoma" w:hAnsi="Tahoma" w:cs="Tahoma"/>
      <w:sz w:val="16"/>
      <w:szCs w:val="16"/>
    </w:rPr>
  </w:style>
  <w:style w:type="paragraph" w:styleId="ListParagraph">
    <w:name w:val="List Paragraph"/>
    <w:basedOn w:val="Normal"/>
    <w:uiPriority w:val="34"/>
    <w:qFormat/>
    <w:rsid w:val="000131A6"/>
    <w:pPr>
      <w:ind w:left="720"/>
      <w:contextualSpacing/>
    </w:pPr>
  </w:style>
  <w:style w:type="character" w:customStyle="1" w:styleId="Bodytext">
    <w:name w:val="Body text_"/>
    <w:basedOn w:val="DefaultParagraphFont"/>
    <w:link w:val="Bodytext0"/>
    <w:rsid w:val="00D35BB6"/>
    <w:rPr>
      <w:shd w:val="clear" w:color="auto" w:fill="FFFFFF"/>
    </w:rPr>
  </w:style>
  <w:style w:type="paragraph" w:customStyle="1" w:styleId="Bodytext0">
    <w:name w:val="Body text"/>
    <w:basedOn w:val="Normal"/>
    <w:link w:val="Bodytext"/>
    <w:rsid w:val="00D35BB6"/>
    <w:pPr>
      <w:widowControl w:val="0"/>
      <w:shd w:val="clear" w:color="auto" w:fill="FFFFFF"/>
      <w:spacing w:before="180" w:after="60" w:afterAutospacing="0" w:line="278" w:lineRule="exact"/>
      <w:ind w:hanging="70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63C9"/>
    <w:pPr>
      <w:tabs>
        <w:tab w:val="center" w:pos="4680"/>
        <w:tab w:val="right" w:pos="9360"/>
      </w:tabs>
      <w:spacing w:before="0" w:after="0"/>
    </w:pPr>
  </w:style>
  <w:style w:type="character" w:customStyle="1" w:styleId="HeaderChar">
    <w:name w:val="Header Char"/>
    <w:basedOn w:val="DefaultParagraphFont"/>
    <w:link w:val="Header"/>
    <w:uiPriority w:val="99"/>
    <w:rsid w:val="00CF63C9"/>
  </w:style>
  <w:style w:type="paragraph" w:styleId="Footer">
    <w:name w:val="footer"/>
    <w:basedOn w:val="Normal"/>
    <w:link w:val="FooterChar"/>
    <w:uiPriority w:val="99"/>
    <w:unhideWhenUsed/>
    <w:rsid w:val="00CF63C9"/>
    <w:pPr>
      <w:tabs>
        <w:tab w:val="center" w:pos="4680"/>
        <w:tab w:val="right" w:pos="9360"/>
      </w:tabs>
      <w:spacing w:before="0" w:after="0"/>
    </w:pPr>
  </w:style>
  <w:style w:type="character" w:customStyle="1" w:styleId="FooterChar">
    <w:name w:val="Footer Char"/>
    <w:basedOn w:val="DefaultParagraphFont"/>
    <w:link w:val="Footer"/>
    <w:uiPriority w:val="99"/>
    <w:rsid w:val="00CF63C9"/>
  </w:style>
  <w:style w:type="paragraph" w:styleId="BalloonText">
    <w:name w:val="Balloon Text"/>
    <w:basedOn w:val="Normal"/>
    <w:link w:val="BalloonTextChar"/>
    <w:uiPriority w:val="99"/>
    <w:semiHidden/>
    <w:unhideWhenUsed/>
    <w:rsid w:val="00CF63C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C9"/>
    <w:rPr>
      <w:rFonts w:ascii="Tahoma" w:hAnsi="Tahoma" w:cs="Tahoma"/>
      <w:sz w:val="16"/>
      <w:szCs w:val="16"/>
    </w:rPr>
  </w:style>
  <w:style w:type="paragraph" w:styleId="ListParagraph">
    <w:name w:val="List Paragraph"/>
    <w:basedOn w:val="Normal"/>
    <w:uiPriority w:val="34"/>
    <w:qFormat/>
    <w:rsid w:val="000131A6"/>
    <w:pPr>
      <w:ind w:left="720"/>
      <w:contextualSpacing/>
    </w:pPr>
  </w:style>
</w:styles>
</file>

<file path=word/webSettings.xml><?xml version="1.0" encoding="utf-8"?>
<w:webSettings xmlns:r="http://schemas.openxmlformats.org/officeDocument/2006/relationships" xmlns:w="http://schemas.openxmlformats.org/wordprocessingml/2006/main">
  <w:divs>
    <w:div w:id="210934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4"/>
        </a:lnRef>
        <a:fillRef idx="1">
          <a:schemeClr val="lt1"/>
        </a:fillRef>
        <a:effectRef idx="0">
          <a:schemeClr val="accent4"/>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9F246-D9D1-4CC9-BDD3-2974FD4D8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14267</Words>
  <Characters>81323</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PCTINH</dc:creator>
  <cp:lastModifiedBy>ADMIN</cp:lastModifiedBy>
  <cp:revision>41</cp:revision>
  <cp:lastPrinted>2014-04-09T07:02:00Z</cp:lastPrinted>
  <dcterms:created xsi:type="dcterms:W3CDTF">2014-04-07T08:41:00Z</dcterms:created>
  <dcterms:modified xsi:type="dcterms:W3CDTF">2014-04-18T07:01:00Z</dcterms:modified>
</cp:coreProperties>
</file>